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8CED" w14:textId="2A4F72F9" w:rsidR="00A20366" w:rsidRDefault="004E6694" w:rsidP="00B72CC5">
      <w:pPr>
        <w:jc w:val="center"/>
      </w:pPr>
      <w:r w:rsidRPr="004E6694">
        <w:rPr>
          <w:noProof/>
          <w:lang w:eastAsia="en-GB"/>
        </w:rPr>
        <w:drawing>
          <wp:inline distT="0" distB="0" distL="0" distR="0" wp14:anchorId="2BF3A118" wp14:editId="12041D17">
            <wp:extent cx="1114425" cy="828675"/>
            <wp:effectExtent l="0" t="0" r="9525" b="9525"/>
            <wp:docPr id="2" name="Picture 2" descr="G:\hr\John Hallam\Templates\Fl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John Hallam\Templates\Flin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p w14:paraId="18D03225" w14:textId="051373D6" w:rsidR="00933446" w:rsidRDefault="00933446" w:rsidP="00910661">
      <w:pPr>
        <w:jc w:val="center"/>
        <w:rPr>
          <w:b/>
        </w:rPr>
      </w:pPr>
      <w:r w:rsidRPr="00910661">
        <w:rPr>
          <w:b/>
        </w:rPr>
        <w:t>NOTES OF THE CAMPUS UNION WORKING GROUP MEETING</w:t>
      </w:r>
      <w:r w:rsidR="00AD07C7">
        <w:rPr>
          <w:b/>
        </w:rPr>
        <w:t xml:space="preserve"> HELD ON 20 JUNE</w:t>
      </w:r>
      <w:r w:rsidR="00D91FC4" w:rsidRPr="00910661">
        <w:rPr>
          <w:b/>
        </w:rPr>
        <w:t xml:space="preserve"> 2019</w:t>
      </w:r>
    </w:p>
    <w:p w14:paraId="16C4EB38" w14:textId="0FC4809B" w:rsidR="00EC27D8" w:rsidRPr="00EC27D8" w:rsidRDefault="00EC27D8" w:rsidP="00910661">
      <w:pPr>
        <w:jc w:val="center"/>
        <w:rPr>
          <w:b/>
          <w:color w:val="FF0000"/>
        </w:rPr>
      </w:pPr>
      <w:r w:rsidRPr="00EC27D8">
        <w:rPr>
          <w:b/>
          <w:color w:val="FF0000"/>
        </w:rPr>
        <w:t>Draft v 1.0</w:t>
      </w:r>
    </w:p>
    <w:p w14:paraId="34B9833C" w14:textId="5429A9C9" w:rsidR="00910661" w:rsidRDefault="00910661" w:rsidP="00933446">
      <w:r w:rsidRPr="00910661">
        <w:rPr>
          <w:b/>
        </w:rPr>
        <w:t>Present</w:t>
      </w:r>
      <w:r>
        <w:t xml:space="preserve">: Prof Claire Annesley (CA); John Hallam (JH); </w:t>
      </w:r>
      <w:r w:rsidR="00AD07C7">
        <w:t xml:space="preserve">Jackie Rymell (JR); </w:t>
      </w:r>
      <w:r>
        <w:t>Prof Chris Chatwin</w:t>
      </w:r>
      <w:r w:rsidR="00F56B24">
        <w:t xml:space="preserve"> - UCU</w:t>
      </w:r>
      <w:r>
        <w:t xml:space="preserve"> (CC); Andrew Chitty</w:t>
      </w:r>
      <w:r w:rsidR="00F56B24">
        <w:t xml:space="preserve"> - UCU (AC); Paula Burr – UNITE </w:t>
      </w:r>
      <w:r>
        <w:t>(PB); Elaine Stephen</w:t>
      </w:r>
      <w:r w:rsidR="00F56B24">
        <w:t xml:space="preserve"> - UNISON</w:t>
      </w:r>
      <w:r>
        <w:t xml:space="preserve"> (ES).</w:t>
      </w:r>
    </w:p>
    <w:p w14:paraId="1AAD3761" w14:textId="60C5EAD2" w:rsidR="00910661" w:rsidRDefault="00910661" w:rsidP="00933446">
      <w:r w:rsidRPr="00910661">
        <w:rPr>
          <w:b/>
        </w:rPr>
        <w:t>Apologies</w:t>
      </w:r>
      <w:r w:rsidR="00AD07C7">
        <w:t xml:space="preserve">: </w:t>
      </w:r>
      <w:r>
        <w:t>Sheila Gupta</w:t>
      </w:r>
    </w:p>
    <w:tbl>
      <w:tblPr>
        <w:tblStyle w:val="TableGrid"/>
        <w:tblW w:w="0" w:type="auto"/>
        <w:tblLook w:val="04A0" w:firstRow="1" w:lastRow="0" w:firstColumn="1" w:lastColumn="0" w:noHBand="0" w:noVBand="1"/>
      </w:tblPr>
      <w:tblGrid>
        <w:gridCol w:w="1413"/>
        <w:gridCol w:w="6520"/>
        <w:gridCol w:w="1083"/>
      </w:tblGrid>
      <w:tr w:rsidR="00910661" w14:paraId="6D151A9F" w14:textId="77777777" w:rsidTr="00A84745">
        <w:tc>
          <w:tcPr>
            <w:tcW w:w="1413" w:type="dxa"/>
          </w:tcPr>
          <w:p w14:paraId="584D1169" w14:textId="23CE67D6" w:rsidR="00910661" w:rsidRDefault="00AD07C7" w:rsidP="00933446">
            <w:r>
              <w:t>1</w:t>
            </w:r>
          </w:p>
        </w:tc>
        <w:tc>
          <w:tcPr>
            <w:tcW w:w="6520" w:type="dxa"/>
          </w:tcPr>
          <w:p w14:paraId="29814BC8" w14:textId="5FF4996D" w:rsidR="0062310B" w:rsidRPr="00AD07C7" w:rsidRDefault="00AD07C7" w:rsidP="00933446">
            <w:pPr>
              <w:rPr>
                <w:u w:val="single"/>
              </w:rPr>
            </w:pPr>
            <w:r w:rsidRPr="00AD07C7">
              <w:rPr>
                <w:u w:val="single"/>
              </w:rPr>
              <w:t>Notes of the last meeting held on 31 May 2019</w:t>
            </w:r>
          </w:p>
          <w:p w14:paraId="45AEC8B5" w14:textId="77777777" w:rsidR="00AD07C7" w:rsidRDefault="00AD07C7" w:rsidP="00933446"/>
          <w:p w14:paraId="1FA1C310" w14:textId="1913F231" w:rsidR="00AD07C7" w:rsidRDefault="00AD07C7" w:rsidP="00933446">
            <w:r>
              <w:t xml:space="preserve">These were agreed as a correct record. </w:t>
            </w:r>
          </w:p>
        </w:tc>
        <w:tc>
          <w:tcPr>
            <w:tcW w:w="1083" w:type="dxa"/>
          </w:tcPr>
          <w:p w14:paraId="1BC4EF18" w14:textId="564F7F67" w:rsidR="00910661" w:rsidRDefault="00910661" w:rsidP="00933446"/>
        </w:tc>
      </w:tr>
      <w:tr w:rsidR="00910661" w14:paraId="3752FCE7" w14:textId="77777777" w:rsidTr="00A84745">
        <w:tc>
          <w:tcPr>
            <w:tcW w:w="1413" w:type="dxa"/>
          </w:tcPr>
          <w:p w14:paraId="5DAB3AB9" w14:textId="5D56A6FC" w:rsidR="00910661" w:rsidRDefault="00AD07C7" w:rsidP="00933446">
            <w:r>
              <w:t>2</w:t>
            </w:r>
          </w:p>
        </w:tc>
        <w:tc>
          <w:tcPr>
            <w:tcW w:w="6520" w:type="dxa"/>
          </w:tcPr>
          <w:p w14:paraId="459DE2A0" w14:textId="7A2A30FD" w:rsidR="0062310B" w:rsidRDefault="00AF567E" w:rsidP="00933446">
            <w:pPr>
              <w:rPr>
                <w:u w:val="single"/>
              </w:rPr>
            </w:pPr>
            <w:r>
              <w:rPr>
                <w:u w:val="single"/>
              </w:rPr>
              <w:t xml:space="preserve">Draft </w:t>
            </w:r>
            <w:r w:rsidR="00AD07C7" w:rsidRPr="00AF567E">
              <w:rPr>
                <w:u w:val="single"/>
              </w:rPr>
              <w:t>Dignity and Respect Policy</w:t>
            </w:r>
          </w:p>
          <w:p w14:paraId="3FA658C4" w14:textId="6BA81E9C" w:rsidR="00AF567E" w:rsidRDefault="00AF567E" w:rsidP="00933446">
            <w:pPr>
              <w:rPr>
                <w:u w:val="single"/>
              </w:rPr>
            </w:pPr>
          </w:p>
          <w:p w14:paraId="2BAB247C" w14:textId="7E489A88" w:rsidR="00AF567E" w:rsidRDefault="00AF567E" w:rsidP="00933446">
            <w:r w:rsidRPr="00AF567E">
              <w:t>CA updated members of the group on the current consultation process:</w:t>
            </w:r>
          </w:p>
          <w:p w14:paraId="425D4765" w14:textId="0F88CE6D" w:rsidR="00AF567E" w:rsidRDefault="00AF567E" w:rsidP="00933446"/>
          <w:p w14:paraId="0E63F22F" w14:textId="2A5B1DCD" w:rsidR="00AF567E" w:rsidRDefault="00AF567E" w:rsidP="00933446">
            <w:r>
              <w:t>There was goo</w:t>
            </w:r>
            <w:r w:rsidR="0089733C">
              <w:t>d</w:t>
            </w:r>
            <w:r>
              <w:t xml:space="preserve"> engagement with the current consultation process. Heather Paver, the independent external consultant running the internal consultation reported positive and health responses to the listening group meetings. E-mail feedback was also being received.</w:t>
            </w:r>
          </w:p>
          <w:p w14:paraId="4D6D273A" w14:textId="6F86C0FF" w:rsidR="00AF567E" w:rsidRDefault="00AF567E" w:rsidP="00933446"/>
          <w:p w14:paraId="1FA6EA2E" w14:textId="4FA9B5F9" w:rsidR="00AF567E" w:rsidRDefault="00AF567E" w:rsidP="00933446">
            <w:r>
              <w:t>Comments had also been offered from the Changing University Culture (ChUCl) group.</w:t>
            </w:r>
          </w:p>
          <w:p w14:paraId="3CB6EC32" w14:textId="509012BB" w:rsidR="00AF567E" w:rsidRDefault="00AF567E" w:rsidP="00933446"/>
          <w:p w14:paraId="422B5E3C" w14:textId="376955C7" w:rsidR="00AF567E" w:rsidRPr="00AF567E" w:rsidRDefault="00AF567E" w:rsidP="00933446">
            <w:r>
              <w:t>No major concerns had been expressed about the content of the policy. The main issues appeared to be around implementation and training.</w:t>
            </w:r>
          </w:p>
          <w:p w14:paraId="352241F1" w14:textId="4EA801E6" w:rsidR="00AF567E" w:rsidRDefault="00AF567E" w:rsidP="00933446">
            <w:pPr>
              <w:rPr>
                <w:u w:val="single"/>
              </w:rPr>
            </w:pPr>
          </w:p>
          <w:p w14:paraId="1E5DA8DA" w14:textId="2FA9EEEA" w:rsidR="008335FC" w:rsidRDefault="008335FC" w:rsidP="00933446">
            <w:r w:rsidRPr="008335FC">
              <w:t>CC said he was aware of concern from students around allegations of plagiarism which impacted on well-being. AC said as discussed in the last meeting, the Policy should require an assessment of impact and risk in respect of other policies and practices</w:t>
            </w:r>
            <w:r>
              <w:t xml:space="preserve"> to p</w:t>
            </w:r>
            <w:r w:rsidR="002877E9">
              <w:t xml:space="preserve">revent development of poor or wrong </w:t>
            </w:r>
            <w:r>
              <w:t>culture</w:t>
            </w:r>
            <w:r w:rsidRPr="008335FC">
              <w:t>.</w:t>
            </w:r>
            <w:r w:rsidR="002877E9">
              <w:t xml:space="preserve"> It was agreed this was a matter more for the Director of Student Experience.</w:t>
            </w:r>
          </w:p>
          <w:p w14:paraId="253F41AE" w14:textId="06C76C4F" w:rsidR="007458EC" w:rsidRDefault="007458EC" w:rsidP="00933446"/>
          <w:p w14:paraId="2B92B9BD" w14:textId="674A84FA" w:rsidR="007458EC" w:rsidRDefault="007458EC" w:rsidP="00933446">
            <w:r>
              <w:t>The Trade Unions had submitted written comments which were received and discussed as follows:</w:t>
            </w:r>
          </w:p>
          <w:p w14:paraId="30DC5692" w14:textId="0FF1DA29" w:rsidR="007458EC" w:rsidRDefault="007458EC" w:rsidP="00933446"/>
          <w:p w14:paraId="4C4B166F" w14:textId="75EEEC72" w:rsidR="007458EC" w:rsidRPr="008335FC" w:rsidRDefault="00E01D94" w:rsidP="00933446">
            <w:r w:rsidRPr="00E01D94">
              <w:rPr>
                <w:b/>
              </w:rPr>
              <w:t>3.1</w:t>
            </w:r>
            <w:r>
              <w:t xml:space="preserve"> AC – this section needed to reference race and gender.</w:t>
            </w:r>
          </w:p>
          <w:p w14:paraId="47083625" w14:textId="77777777" w:rsidR="00AD07C7" w:rsidRDefault="00AD07C7" w:rsidP="00933446"/>
          <w:p w14:paraId="7BB5FB25" w14:textId="77777777" w:rsidR="00AD07C7" w:rsidRDefault="001159A8" w:rsidP="00933446">
            <w:r w:rsidRPr="00AF567E">
              <w:rPr>
                <w:b/>
              </w:rPr>
              <w:t>3.2</w:t>
            </w:r>
            <w:r>
              <w:t xml:space="preserve"> PB raised an issue around the extent to which the Policy was clear about neuro-diversity. It was agreed the Policy itself should be kept as brief and succinct as possible. Specialist concerns could be dealt with in guidance notes.</w:t>
            </w:r>
          </w:p>
          <w:p w14:paraId="7095D634" w14:textId="77777777" w:rsidR="00E01D94" w:rsidRDefault="00E01D94" w:rsidP="00933446"/>
          <w:p w14:paraId="5FBA8CA5" w14:textId="77777777" w:rsidR="00E01D94" w:rsidRDefault="00E01D94" w:rsidP="00933446">
            <w:r w:rsidRPr="00E01D94">
              <w:rPr>
                <w:b/>
              </w:rPr>
              <w:t>4.</w:t>
            </w:r>
            <w:r>
              <w:t xml:space="preserve"> AC - the focus should be on expected behaviours.</w:t>
            </w:r>
          </w:p>
          <w:p w14:paraId="26106BAE" w14:textId="5848BD41" w:rsidR="00122C1B" w:rsidRDefault="00122C1B" w:rsidP="00933446">
            <w:r w:rsidRPr="0044321E">
              <w:rPr>
                <w:b/>
              </w:rPr>
              <w:lastRenderedPageBreak/>
              <w:t>4.3.3</w:t>
            </w:r>
            <w:r>
              <w:t xml:space="preserve"> UCU – clauses around ‘performance management’ were a ‘get-out’ clause for managers and should be removed.</w:t>
            </w:r>
            <w:r w:rsidR="0044321E">
              <w:t xml:space="preserve"> It was suggested it would be better to insert a clause into 1.2 or 1.3 along the lines </w:t>
            </w:r>
            <w:proofErr w:type="gramStart"/>
            <w:r w:rsidR="0044321E">
              <w:t>of:</w:t>
            </w:r>
            <w:proofErr w:type="gramEnd"/>
            <w:r w:rsidR="0044321E">
              <w:t xml:space="preserve"> ‘</w:t>
            </w:r>
            <w:r w:rsidR="0044321E" w:rsidRPr="00273F22">
              <w:rPr>
                <w:i/>
              </w:rPr>
              <w:t>where discipline or capability issues need to be undertaken the application of those Policies will be undertaken in accordance with this (the D&amp;R) Policy</w:t>
            </w:r>
            <w:r w:rsidR="0044321E">
              <w:t xml:space="preserve">.’ </w:t>
            </w:r>
            <w:r w:rsidR="00273F22">
              <w:t xml:space="preserve">Revised management wording on this point </w:t>
            </w:r>
            <w:proofErr w:type="gramStart"/>
            <w:r w:rsidR="00273F22">
              <w:t>had also been circulated</w:t>
            </w:r>
            <w:proofErr w:type="gramEnd"/>
            <w:r w:rsidR="00273F22">
              <w:t xml:space="preserve"> with the papers for this meeting. The Trade Unions expressed concerns about</w:t>
            </w:r>
            <w:r w:rsidR="00C21CF5">
              <w:t xml:space="preserve"> this </w:t>
            </w:r>
            <w:r w:rsidR="00311424">
              <w:t xml:space="preserve">wording </w:t>
            </w:r>
            <w:r w:rsidR="00C21CF5">
              <w:t xml:space="preserve">for the same reasons. </w:t>
            </w:r>
            <w:r w:rsidR="0044321E">
              <w:t xml:space="preserve">CA responded that this issue required careful consideration. Bullying might equally be perceived if expectations and obligations were not clear. AC said that UCU accepted that it was necessary for staff to be clear about their objectives and expectations but they also needed to be </w:t>
            </w:r>
            <w:r w:rsidR="00311424">
              <w:t xml:space="preserve">realistic and </w:t>
            </w:r>
            <w:r w:rsidR="0044321E">
              <w:t>achievable.</w:t>
            </w:r>
          </w:p>
          <w:p w14:paraId="44B78BDD" w14:textId="507D7E04" w:rsidR="00D01453" w:rsidRDefault="00D01453" w:rsidP="00933446"/>
          <w:p w14:paraId="79584C65" w14:textId="2CDBED83" w:rsidR="00D01453" w:rsidRDefault="00D01453" w:rsidP="00933446">
            <w:r w:rsidRPr="00D01453">
              <w:rPr>
                <w:b/>
              </w:rPr>
              <w:t>5.</w:t>
            </w:r>
            <w:r>
              <w:t xml:space="preserve"> There should be more information about the role of Advisors / Champions.</w:t>
            </w:r>
          </w:p>
          <w:p w14:paraId="723E7042" w14:textId="606596E0" w:rsidR="00CD75A2" w:rsidRDefault="00CD75A2" w:rsidP="00933446"/>
          <w:p w14:paraId="3459F5CE" w14:textId="3F6B2D22" w:rsidR="00CD75A2" w:rsidRDefault="00CD75A2" w:rsidP="00933446">
            <w:r w:rsidRPr="0057480A">
              <w:rPr>
                <w:b/>
              </w:rPr>
              <w:t>5.1</w:t>
            </w:r>
            <w:r>
              <w:t xml:space="preserve"> There should be more emphasis on mediation as an option / resolution.</w:t>
            </w:r>
          </w:p>
          <w:p w14:paraId="3E634CC5" w14:textId="0284F4BE" w:rsidR="0044321E" w:rsidRDefault="0044321E" w:rsidP="00933446"/>
          <w:p w14:paraId="41ADC1F7" w14:textId="60138076" w:rsidR="0044321E" w:rsidRDefault="0044321E" w:rsidP="00933446">
            <w:r w:rsidRPr="006E5735">
              <w:rPr>
                <w:u w:val="single"/>
              </w:rPr>
              <w:t>Other general comments</w:t>
            </w:r>
            <w:r>
              <w:t>:</w:t>
            </w:r>
          </w:p>
          <w:p w14:paraId="67341FC8" w14:textId="55B43198" w:rsidR="0044321E" w:rsidRDefault="0044321E" w:rsidP="00933446"/>
          <w:p w14:paraId="7CDF6A4F" w14:textId="7057A65D" w:rsidR="0044321E" w:rsidRDefault="0044321E" w:rsidP="00AF12D7">
            <w:pPr>
              <w:pStyle w:val="ListParagraph"/>
              <w:numPr>
                <w:ilvl w:val="0"/>
                <w:numId w:val="12"/>
              </w:numPr>
            </w:pPr>
            <w:r>
              <w:t>There is strong feeling around gender naming / labelling in the Policy draft and how certain groups may be described or identified in the Policy – UNISON</w:t>
            </w:r>
          </w:p>
          <w:p w14:paraId="44206BFB" w14:textId="7FB5A4FA" w:rsidR="0044321E" w:rsidRDefault="0044321E" w:rsidP="00933446"/>
          <w:p w14:paraId="7686FD62" w14:textId="7427D2B8" w:rsidR="0044321E" w:rsidRDefault="0044321E" w:rsidP="00AF12D7">
            <w:pPr>
              <w:pStyle w:val="ListParagraph"/>
              <w:numPr>
                <w:ilvl w:val="0"/>
                <w:numId w:val="12"/>
              </w:numPr>
            </w:pPr>
            <w:r>
              <w:t>The University should consider guidance or protocols around e-mail etiquette – some e-mails are very abrupt / rude.</w:t>
            </w:r>
          </w:p>
          <w:p w14:paraId="4CB784F7" w14:textId="3774C7E8" w:rsidR="0044321E" w:rsidRDefault="0044321E" w:rsidP="00933446"/>
          <w:p w14:paraId="1625D066" w14:textId="3B74DD10" w:rsidR="0044321E" w:rsidRDefault="0044321E" w:rsidP="00AF12D7">
            <w:pPr>
              <w:pStyle w:val="ListParagraph"/>
              <w:numPr>
                <w:ilvl w:val="0"/>
                <w:numId w:val="12"/>
              </w:numPr>
            </w:pPr>
            <w:r>
              <w:t>Staff welfare advice is now offered via the EAP service.</w:t>
            </w:r>
          </w:p>
          <w:p w14:paraId="684505EE" w14:textId="3B016AF4" w:rsidR="0044321E" w:rsidRDefault="0044321E" w:rsidP="00933446"/>
          <w:p w14:paraId="4070F745" w14:textId="1F33D541" w:rsidR="0044321E" w:rsidRDefault="0044321E" w:rsidP="00AF12D7">
            <w:pPr>
              <w:pStyle w:val="ListParagraph"/>
              <w:numPr>
                <w:ilvl w:val="0"/>
                <w:numId w:val="12"/>
              </w:numPr>
            </w:pPr>
            <w:r>
              <w:t>Adopt the nomenclature of Dignity Advisor rather than Champion – UCU</w:t>
            </w:r>
          </w:p>
          <w:p w14:paraId="282A1B77" w14:textId="2DFB4657" w:rsidR="0044321E" w:rsidRDefault="0044321E" w:rsidP="00933446"/>
          <w:p w14:paraId="1BC642FC" w14:textId="0C1DE4C1" w:rsidR="0044321E" w:rsidRDefault="0044321E" w:rsidP="00AF12D7">
            <w:pPr>
              <w:pStyle w:val="ListParagraph"/>
              <w:numPr>
                <w:ilvl w:val="0"/>
                <w:numId w:val="12"/>
              </w:numPr>
            </w:pPr>
            <w:r>
              <w:t xml:space="preserve">The Policy needs to be focused on resolution </w:t>
            </w:r>
            <w:r w:rsidR="00CD75A2">
              <w:t>–</w:t>
            </w:r>
            <w:r>
              <w:t xml:space="preserve"> CA</w:t>
            </w:r>
          </w:p>
          <w:p w14:paraId="34C41D6E" w14:textId="0090A2D1" w:rsidR="00CD75A2" w:rsidRDefault="00CD75A2" w:rsidP="00933446"/>
          <w:p w14:paraId="47C2DECD" w14:textId="33C03DA0" w:rsidR="00CD75A2" w:rsidRDefault="00CD75A2" w:rsidP="00AF12D7">
            <w:pPr>
              <w:pStyle w:val="ListParagraph"/>
              <w:numPr>
                <w:ilvl w:val="0"/>
                <w:numId w:val="12"/>
              </w:numPr>
            </w:pPr>
            <w:r>
              <w:t>Timescales need to be realistic – some cases become quite complex and therefore there needs to be some flexibility in timescales to reflect this – JH</w:t>
            </w:r>
          </w:p>
          <w:p w14:paraId="25D9B4D6" w14:textId="4CE9A5D3" w:rsidR="00CD75A2" w:rsidRDefault="00CD75A2" w:rsidP="00933446"/>
          <w:p w14:paraId="3A8B73E8" w14:textId="6C1B35C2" w:rsidR="00CD75A2" w:rsidRDefault="00CD75A2" w:rsidP="00AF12D7">
            <w:pPr>
              <w:pStyle w:val="ListParagraph"/>
              <w:numPr>
                <w:ilvl w:val="0"/>
                <w:numId w:val="12"/>
              </w:numPr>
            </w:pPr>
            <w:r>
              <w:t xml:space="preserve">It would be good to get a joint agreement on this Policy </w:t>
            </w:r>
            <w:r w:rsidR="006E5735">
              <w:t>–</w:t>
            </w:r>
            <w:r>
              <w:t xml:space="preserve"> ALL</w:t>
            </w:r>
          </w:p>
          <w:p w14:paraId="4A14A107" w14:textId="5B3C2202" w:rsidR="006E5735" w:rsidRDefault="006E5735" w:rsidP="00933446"/>
          <w:p w14:paraId="2CF18570" w14:textId="2751EED7" w:rsidR="006E5735" w:rsidRDefault="006E5735" w:rsidP="00933446">
            <w:r>
              <w:t xml:space="preserve">The HSE Management Stress Standards had been circulated. UCU said they would like to see reference to the </w:t>
            </w:r>
            <w:r w:rsidR="00C3330F">
              <w:t xml:space="preserve">HSE </w:t>
            </w:r>
            <w:r>
              <w:t>work related stress standards in the D&amp;R Policy.</w:t>
            </w:r>
          </w:p>
          <w:p w14:paraId="0D446482" w14:textId="13D07DC3" w:rsidR="00397CAA" w:rsidRDefault="00397CAA" w:rsidP="00933446"/>
          <w:p w14:paraId="20CC880E" w14:textId="77777777" w:rsidR="00345A61" w:rsidRDefault="00345A61" w:rsidP="00933446">
            <w:pPr>
              <w:rPr>
                <w:u w:val="single"/>
              </w:rPr>
            </w:pPr>
          </w:p>
          <w:p w14:paraId="5D08301E" w14:textId="77777777" w:rsidR="00345A61" w:rsidRDefault="00345A61" w:rsidP="00933446">
            <w:pPr>
              <w:rPr>
                <w:u w:val="single"/>
              </w:rPr>
            </w:pPr>
          </w:p>
          <w:p w14:paraId="6D496AF7" w14:textId="77777777" w:rsidR="00345A61" w:rsidRDefault="00345A61" w:rsidP="00933446">
            <w:pPr>
              <w:rPr>
                <w:u w:val="single"/>
              </w:rPr>
            </w:pPr>
          </w:p>
          <w:p w14:paraId="40754D99" w14:textId="1E2ADC12" w:rsidR="00397CAA" w:rsidRPr="00397CAA" w:rsidRDefault="00397CAA" w:rsidP="00933446">
            <w:pPr>
              <w:rPr>
                <w:u w:val="single"/>
              </w:rPr>
            </w:pPr>
            <w:r w:rsidRPr="00397CAA">
              <w:rPr>
                <w:u w:val="single"/>
              </w:rPr>
              <w:lastRenderedPageBreak/>
              <w:t>Next Steps</w:t>
            </w:r>
          </w:p>
          <w:p w14:paraId="6366432D" w14:textId="652BF40E" w:rsidR="00397CAA" w:rsidRDefault="00397CAA" w:rsidP="00933446"/>
          <w:p w14:paraId="623EADB4" w14:textId="29080A98" w:rsidR="00397CAA" w:rsidRDefault="00397CAA" w:rsidP="00933446">
            <w:r>
              <w:t>The next steps in the development of a revised Policy were noted. This would include:</w:t>
            </w:r>
          </w:p>
          <w:p w14:paraId="6979E110" w14:textId="22A056DE" w:rsidR="00397CAA" w:rsidRDefault="00397CAA" w:rsidP="00397CAA">
            <w:pPr>
              <w:pStyle w:val="ListParagraph"/>
              <w:numPr>
                <w:ilvl w:val="0"/>
                <w:numId w:val="13"/>
              </w:numPr>
            </w:pPr>
            <w:r>
              <w:t>UEG update on consultation / listening meetings</w:t>
            </w:r>
          </w:p>
          <w:p w14:paraId="022630A8" w14:textId="25C051A1" w:rsidR="00397CAA" w:rsidRDefault="00397CAA" w:rsidP="00397CAA">
            <w:pPr>
              <w:pStyle w:val="ListParagraph"/>
              <w:numPr>
                <w:ilvl w:val="0"/>
                <w:numId w:val="13"/>
              </w:numPr>
            </w:pPr>
            <w:r>
              <w:t>A revised draft (August / September) for any final comments</w:t>
            </w:r>
          </w:p>
          <w:p w14:paraId="5E085BDD" w14:textId="1FC3B0D9" w:rsidR="0032677E" w:rsidRDefault="0032677E" w:rsidP="00397CAA">
            <w:pPr>
              <w:pStyle w:val="ListParagraph"/>
              <w:numPr>
                <w:ilvl w:val="0"/>
                <w:numId w:val="13"/>
              </w:numPr>
            </w:pPr>
            <w:r>
              <w:t>Implementation / launch – Oct 2019</w:t>
            </w:r>
          </w:p>
          <w:p w14:paraId="0CF8B9E1" w14:textId="7005B57D" w:rsidR="0044321E" w:rsidRDefault="0044321E" w:rsidP="00933446"/>
        </w:tc>
        <w:tc>
          <w:tcPr>
            <w:tcW w:w="1083" w:type="dxa"/>
          </w:tcPr>
          <w:p w14:paraId="735BF101" w14:textId="77777777" w:rsidR="00880C95" w:rsidRDefault="00880C95" w:rsidP="00933446"/>
          <w:p w14:paraId="21D93F65" w14:textId="77777777" w:rsidR="001159A8" w:rsidRDefault="001159A8" w:rsidP="00933446"/>
          <w:p w14:paraId="1205EA63" w14:textId="77777777" w:rsidR="001159A8" w:rsidRDefault="001159A8" w:rsidP="00933446"/>
          <w:p w14:paraId="2403A96D" w14:textId="77777777" w:rsidR="001159A8" w:rsidRDefault="001159A8" w:rsidP="00933446"/>
          <w:p w14:paraId="14C2B1BA" w14:textId="2FCC81BA" w:rsidR="001159A8" w:rsidRDefault="001159A8" w:rsidP="00933446"/>
          <w:p w14:paraId="195B64B0" w14:textId="77777777" w:rsidR="0044321E" w:rsidRDefault="0044321E" w:rsidP="00933446"/>
          <w:p w14:paraId="42546394" w14:textId="77777777" w:rsidR="0044321E" w:rsidRDefault="0044321E" w:rsidP="00933446"/>
          <w:p w14:paraId="662F69C6" w14:textId="77777777" w:rsidR="0044321E" w:rsidRDefault="0044321E" w:rsidP="00933446"/>
          <w:p w14:paraId="606EA751" w14:textId="77777777" w:rsidR="0044321E" w:rsidRDefault="0044321E" w:rsidP="00933446"/>
          <w:p w14:paraId="2CE767B8" w14:textId="77777777" w:rsidR="0044321E" w:rsidRDefault="0044321E" w:rsidP="00933446"/>
          <w:p w14:paraId="65FE9B45" w14:textId="77777777" w:rsidR="0044321E" w:rsidRDefault="0044321E" w:rsidP="00933446"/>
          <w:p w14:paraId="1640B6E3" w14:textId="77777777" w:rsidR="0044321E" w:rsidRDefault="0044321E" w:rsidP="00933446"/>
          <w:p w14:paraId="7512BE1D" w14:textId="77777777" w:rsidR="0044321E" w:rsidRDefault="0044321E" w:rsidP="00933446"/>
          <w:p w14:paraId="07388DC6" w14:textId="77777777" w:rsidR="0044321E" w:rsidRDefault="0044321E" w:rsidP="00933446"/>
          <w:p w14:paraId="61E6E1C7" w14:textId="77777777" w:rsidR="0044321E" w:rsidRDefault="0044321E" w:rsidP="00933446"/>
          <w:p w14:paraId="05CAD1FC" w14:textId="77777777" w:rsidR="0044321E" w:rsidRDefault="0044321E" w:rsidP="00933446"/>
          <w:p w14:paraId="334178B6" w14:textId="77777777" w:rsidR="0044321E" w:rsidRDefault="0044321E" w:rsidP="00933446"/>
          <w:p w14:paraId="09E23DBB" w14:textId="2FB169A0" w:rsidR="0044321E" w:rsidRDefault="0044321E" w:rsidP="00933446"/>
          <w:p w14:paraId="442DEA6E" w14:textId="3087467E" w:rsidR="003A2F59" w:rsidRDefault="003A2F59" w:rsidP="00933446"/>
          <w:p w14:paraId="50A82305" w14:textId="5D544916" w:rsidR="003A2F59" w:rsidRDefault="003A2F59" w:rsidP="00933446"/>
          <w:p w14:paraId="0584BBC5" w14:textId="502421D3" w:rsidR="003A2F59" w:rsidRDefault="003A2F59" w:rsidP="00933446"/>
          <w:p w14:paraId="15326A68" w14:textId="197D9AFD" w:rsidR="003A2F59" w:rsidRDefault="003A2F59" w:rsidP="00933446">
            <w:r>
              <w:t>CC</w:t>
            </w:r>
          </w:p>
          <w:p w14:paraId="514DA4B6" w14:textId="77777777" w:rsidR="0044321E" w:rsidRDefault="0044321E" w:rsidP="00933446"/>
          <w:p w14:paraId="73C43484" w14:textId="77777777" w:rsidR="0044321E" w:rsidRDefault="0044321E" w:rsidP="00933446"/>
          <w:p w14:paraId="72FE66A5" w14:textId="77777777" w:rsidR="001F4833" w:rsidRDefault="001F4833" w:rsidP="00933446"/>
          <w:p w14:paraId="4627287F" w14:textId="77777777" w:rsidR="001F4833" w:rsidRDefault="001F4833" w:rsidP="00933446"/>
          <w:p w14:paraId="06AA0B0A" w14:textId="77777777" w:rsidR="001F4833" w:rsidRDefault="001F4833" w:rsidP="00933446"/>
          <w:p w14:paraId="6BEC7808" w14:textId="5185C498" w:rsidR="0044321E" w:rsidRDefault="0044321E" w:rsidP="00933446">
            <w:r>
              <w:t>CA</w:t>
            </w:r>
          </w:p>
          <w:p w14:paraId="13D3DA75" w14:textId="417068CF" w:rsidR="001747A9" w:rsidRDefault="001747A9" w:rsidP="00933446"/>
          <w:p w14:paraId="1071B0C8" w14:textId="7497AB7D" w:rsidR="001747A9" w:rsidRDefault="001747A9" w:rsidP="00933446"/>
          <w:p w14:paraId="799ADB82" w14:textId="44E4093B" w:rsidR="001747A9" w:rsidRDefault="001747A9" w:rsidP="00933446"/>
          <w:p w14:paraId="7B42F1C6" w14:textId="50F2C68B" w:rsidR="001747A9" w:rsidRDefault="001747A9" w:rsidP="00933446">
            <w:r>
              <w:t>CA</w:t>
            </w:r>
          </w:p>
          <w:p w14:paraId="5FA6F59D" w14:textId="77777777" w:rsidR="0044321E" w:rsidRDefault="0044321E" w:rsidP="00933446"/>
          <w:p w14:paraId="0737AD8F" w14:textId="77777777" w:rsidR="0044321E" w:rsidRDefault="0044321E" w:rsidP="00933446"/>
          <w:p w14:paraId="3D31ACFB" w14:textId="0C389A8E" w:rsidR="0044321E" w:rsidRDefault="0044321E" w:rsidP="00933446">
            <w:r>
              <w:t>CA</w:t>
            </w:r>
          </w:p>
          <w:p w14:paraId="07EBE921" w14:textId="77777777" w:rsidR="0044321E" w:rsidRDefault="0044321E" w:rsidP="00933446"/>
          <w:p w14:paraId="48EE4CC8" w14:textId="77777777" w:rsidR="0044321E" w:rsidRDefault="0044321E" w:rsidP="00933446"/>
          <w:p w14:paraId="3B46503A" w14:textId="77777777" w:rsidR="0044321E" w:rsidRDefault="0044321E" w:rsidP="00933446"/>
          <w:p w14:paraId="494A9CBA" w14:textId="77777777" w:rsidR="0044321E" w:rsidRDefault="0044321E" w:rsidP="00933446"/>
          <w:p w14:paraId="33DEE939" w14:textId="77777777" w:rsidR="0044321E" w:rsidRDefault="0044321E" w:rsidP="00933446">
            <w:r>
              <w:t>CA</w:t>
            </w:r>
          </w:p>
          <w:p w14:paraId="3EEC1282" w14:textId="77777777" w:rsidR="0041092E" w:rsidRDefault="0041092E" w:rsidP="00933446"/>
          <w:p w14:paraId="6340E7A1" w14:textId="77777777" w:rsidR="0041092E" w:rsidRDefault="0041092E" w:rsidP="00933446"/>
          <w:p w14:paraId="266101F0" w14:textId="77777777" w:rsidR="0041092E" w:rsidRDefault="0041092E" w:rsidP="00933446"/>
          <w:p w14:paraId="36F933C5" w14:textId="77777777" w:rsidR="0041092E" w:rsidRDefault="0041092E" w:rsidP="00933446"/>
          <w:p w14:paraId="7615E800" w14:textId="77777777" w:rsidR="0041092E" w:rsidRDefault="0041092E" w:rsidP="00933446"/>
          <w:p w14:paraId="573A90CB" w14:textId="77777777" w:rsidR="0041092E" w:rsidRDefault="0041092E" w:rsidP="00933446"/>
          <w:p w14:paraId="10EE3B73" w14:textId="77777777" w:rsidR="0041092E" w:rsidRDefault="0041092E" w:rsidP="00933446"/>
          <w:p w14:paraId="199E232F" w14:textId="77777777" w:rsidR="0041092E" w:rsidRDefault="0041092E" w:rsidP="00933446"/>
          <w:p w14:paraId="5937B741" w14:textId="77777777" w:rsidR="0041092E" w:rsidRDefault="0041092E" w:rsidP="00933446"/>
          <w:p w14:paraId="10E788FA" w14:textId="77777777" w:rsidR="0041092E" w:rsidRDefault="0041092E" w:rsidP="00933446">
            <w:r>
              <w:t>CA</w:t>
            </w:r>
          </w:p>
          <w:p w14:paraId="1B40C4F9" w14:textId="77777777" w:rsidR="0041092E" w:rsidRDefault="0041092E" w:rsidP="00933446"/>
          <w:p w14:paraId="5F77AE29" w14:textId="77777777" w:rsidR="0041092E" w:rsidRDefault="0041092E" w:rsidP="00933446"/>
          <w:p w14:paraId="3FC5E906" w14:textId="77777777" w:rsidR="0041092E" w:rsidRDefault="0041092E" w:rsidP="00933446">
            <w:r>
              <w:t>CA</w:t>
            </w:r>
          </w:p>
          <w:p w14:paraId="0045BEDF" w14:textId="77777777" w:rsidR="0041092E" w:rsidRDefault="0041092E" w:rsidP="00933446"/>
          <w:p w14:paraId="493FE260" w14:textId="77777777" w:rsidR="0041092E" w:rsidRDefault="0041092E" w:rsidP="00933446"/>
          <w:p w14:paraId="4C7AA73C" w14:textId="77777777" w:rsidR="0041092E" w:rsidRDefault="0041092E" w:rsidP="00933446"/>
          <w:p w14:paraId="62939904" w14:textId="77777777" w:rsidR="0041092E" w:rsidRDefault="0041092E" w:rsidP="00933446"/>
          <w:p w14:paraId="08FE5727" w14:textId="77777777" w:rsidR="0041092E" w:rsidRDefault="0041092E" w:rsidP="00933446">
            <w:r>
              <w:t>CA</w:t>
            </w:r>
          </w:p>
          <w:p w14:paraId="73513881" w14:textId="77777777" w:rsidR="0041092E" w:rsidRDefault="0041092E" w:rsidP="00933446"/>
          <w:p w14:paraId="089818CF" w14:textId="77777777" w:rsidR="0041092E" w:rsidRDefault="0041092E" w:rsidP="00933446"/>
          <w:p w14:paraId="6A4A39B2" w14:textId="77777777" w:rsidR="0041092E" w:rsidRDefault="0041092E" w:rsidP="00933446"/>
          <w:p w14:paraId="6A17E1B1" w14:textId="77777777" w:rsidR="0041092E" w:rsidRDefault="0041092E" w:rsidP="00933446">
            <w:r>
              <w:t>JH</w:t>
            </w:r>
          </w:p>
          <w:p w14:paraId="1FFDC2EA" w14:textId="77777777" w:rsidR="0041092E" w:rsidRDefault="0041092E" w:rsidP="00933446"/>
          <w:p w14:paraId="4739CA85" w14:textId="77777777" w:rsidR="0041092E" w:rsidRDefault="0041092E" w:rsidP="00933446"/>
          <w:p w14:paraId="211BA779" w14:textId="77777777" w:rsidR="0041092E" w:rsidRDefault="0041092E" w:rsidP="00933446"/>
          <w:p w14:paraId="0B5A4F37" w14:textId="77777777" w:rsidR="0041092E" w:rsidRDefault="0041092E" w:rsidP="00933446"/>
          <w:p w14:paraId="14CF0D46" w14:textId="77777777" w:rsidR="0041092E" w:rsidRDefault="0041092E" w:rsidP="00933446"/>
          <w:p w14:paraId="2564F5AB" w14:textId="77777777" w:rsidR="0041092E" w:rsidRDefault="0041092E" w:rsidP="00933446">
            <w:r>
              <w:t>CA</w:t>
            </w:r>
          </w:p>
          <w:p w14:paraId="5B8C8077" w14:textId="77777777" w:rsidR="0041092E" w:rsidRDefault="0041092E" w:rsidP="00933446"/>
          <w:p w14:paraId="1F86B123" w14:textId="77777777" w:rsidR="0041092E" w:rsidRDefault="0041092E" w:rsidP="00933446"/>
          <w:p w14:paraId="5A99F07B" w14:textId="77777777" w:rsidR="0041092E" w:rsidRDefault="0041092E" w:rsidP="00933446"/>
          <w:p w14:paraId="75100945" w14:textId="77777777" w:rsidR="0041092E" w:rsidRDefault="0041092E" w:rsidP="00933446"/>
          <w:p w14:paraId="78CDA1CF" w14:textId="77777777" w:rsidR="0041092E" w:rsidRDefault="0041092E" w:rsidP="00933446">
            <w:r>
              <w:t>CA</w:t>
            </w:r>
          </w:p>
          <w:p w14:paraId="4A9E815F" w14:textId="77777777" w:rsidR="0041092E" w:rsidRDefault="0041092E" w:rsidP="00933446"/>
          <w:p w14:paraId="55C59FC5" w14:textId="77777777" w:rsidR="0041092E" w:rsidRDefault="0041092E" w:rsidP="00933446"/>
          <w:p w14:paraId="236F9E39" w14:textId="77777777" w:rsidR="0041092E" w:rsidRDefault="0041092E" w:rsidP="00933446"/>
          <w:p w14:paraId="4B8B94D7" w14:textId="77777777" w:rsidR="0041092E" w:rsidRDefault="0041092E" w:rsidP="00933446">
            <w:r>
              <w:t>ALL</w:t>
            </w:r>
          </w:p>
          <w:p w14:paraId="71B29073" w14:textId="77777777" w:rsidR="00FA5DA9" w:rsidRDefault="00FA5DA9" w:rsidP="00933446"/>
          <w:p w14:paraId="786AD0D8" w14:textId="77777777" w:rsidR="00FA5DA9" w:rsidRDefault="00FA5DA9" w:rsidP="00933446"/>
          <w:p w14:paraId="3A02D38B" w14:textId="77777777" w:rsidR="00FA5DA9" w:rsidRDefault="00FA5DA9" w:rsidP="00933446">
            <w:r>
              <w:t>CA</w:t>
            </w:r>
          </w:p>
          <w:p w14:paraId="03D5652E" w14:textId="77777777" w:rsidR="008223C6" w:rsidRDefault="008223C6" w:rsidP="00933446"/>
          <w:p w14:paraId="40F11E5B" w14:textId="77777777" w:rsidR="008223C6" w:rsidRDefault="008223C6" w:rsidP="00933446"/>
          <w:p w14:paraId="419946A9" w14:textId="77777777" w:rsidR="008223C6" w:rsidRDefault="008223C6" w:rsidP="00933446"/>
          <w:p w14:paraId="0915028A" w14:textId="77777777" w:rsidR="008223C6" w:rsidRDefault="008223C6" w:rsidP="00933446"/>
          <w:p w14:paraId="0B66CF93" w14:textId="77777777" w:rsidR="008223C6" w:rsidRDefault="008223C6" w:rsidP="00933446"/>
          <w:p w14:paraId="68D42F57" w14:textId="77777777" w:rsidR="008223C6" w:rsidRDefault="008223C6" w:rsidP="00933446"/>
          <w:p w14:paraId="55B66BB8" w14:textId="77777777" w:rsidR="008223C6" w:rsidRDefault="008223C6" w:rsidP="00933446"/>
          <w:p w14:paraId="4A674418" w14:textId="77777777" w:rsidR="008223C6" w:rsidRDefault="008223C6" w:rsidP="00933446"/>
          <w:p w14:paraId="4707D9D6" w14:textId="77777777" w:rsidR="008223C6" w:rsidRDefault="008223C6" w:rsidP="00933446"/>
          <w:p w14:paraId="1A25834A" w14:textId="77777777" w:rsidR="008223C6" w:rsidRDefault="008223C6" w:rsidP="00933446"/>
          <w:p w14:paraId="73A8F847" w14:textId="77777777" w:rsidR="008223C6" w:rsidRDefault="008223C6" w:rsidP="00933446"/>
          <w:p w14:paraId="3CFFAB14" w14:textId="093A145B" w:rsidR="008223C6" w:rsidRDefault="008223C6" w:rsidP="00933446">
            <w:r>
              <w:t>CA</w:t>
            </w:r>
            <w:bookmarkStart w:id="0" w:name="_GoBack"/>
            <w:bookmarkEnd w:id="0"/>
          </w:p>
        </w:tc>
      </w:tr>
      <w:tr w:rsidR="00910661" w14:paraId="6DF9915B" w14:textId="77777777" w:rsidTr="00A84745">
        <w:tc>
          <w:tcPr>
            <w:tcW w:w="1413" w:type="dxa"/>
          </w:tcPr>
          <w:p w14:paraId="05BCED35" w14:textId="569B8534" w:rsidR="00910661" w:rsidRDefault="00397CAA" w:rsidP="00933446">
            <w:r>
              <w:lastRenderedPageBreak/>
              <w:t>3</w:t>
            </w:r>
          </w:p>
        </w:tc>
        <w:tc>
          <w:tcPr>
            <w:tcW w:w="6520" w:type="dxa"/>
          </w:tcPr>
          <w:p w14:paraId="1167D146" w14:textId="77777777" w:rsidR="00910661" w:rsidRPr="00255D4D" w:rsidRDefault="00255D4D" w:rsidP="00933446">
            <w:pPr>
              <w:rPr>
                <w:u w:val="single"/>
              </w:rPr>
            </w:pPr>
            <w:r w:rsidRPr="00255D4D">
              <w:rPr>
                <w:u w:val="single"/>
              </w:rPr>
              <w:t>Policy Review</w:t>
            </w:r>
          </w:p>
          <w:p w14:paraId="25AB3B01" w14:textId="77777777" w:rsidR="00255D4D" w:rsidRDefault="00255D4D" w:rsidP="00933446"/>
          <w:p w14:paraId="3BE4C213" w14:textId="25170B16" w:rsidR="00255D4D" w:rsidRDefault="00255D4D" w:rsidP="00933446">
            <w:r>
              <w:t>JH had circulated a list of current policies with dates they were implemented / last reviewed. The document suggested an initial priority rating (1-3) for each Policy. JH asked the TUs to comment on their top 10 priorities for Policy review.</w:t>
            </w:r>
          </w:p>
        </w:tc>
        <w:tc>
          <w:tcPr>
            <w:tcW w:w="1083" w:type="dxa"/>
          </w:tcPr>
          <w:p w14:paraId="3E7AF14A" w14:textId="77777777" w:rsidR="00910661" w:rsidRDefault="00910661" w:rsidP="00933446"/>
          <w:p w14:paraId="1E909AAE" w14:textId="77777777" w:rsidR="00D62397" w:rsidRDefault="00D62397" w:rsidP="00933446"/>
          <w:p w14:paraId="62183B62" w14:textId="77777777" w:rsidR="00D62397" w:rsidRDefault="00D62397" w:rsidP="00933446"/>
          <w:p w14:paraId="7906CD57" w14:textId="77777777" w:rsidR="00D62397" w:rsidRDefault="00D62397" w:rsidP="00933446"/>
          <w:p w14:paraId="51F6391B" w14:textId="51CB824B" w:rsidR="00D62397" w:rsidRDefault="00D62397" w:rsidP="00933446">
            <w:r>
              <w:t>TUs</w:t>
            </w:r>
          </w:p>
        </w:tc>
      </w:tr>
      <w:tr w:rsidR="00910661" w14:paraId="34B8DC40" w14:textId="77777777" w:rsidTr="00A84745">
        <w:tc>
          <w:tcPr>
            <w:tcW w:w="1413" w:type="dxa"/>
          </w:tcPr>
          <w:p w14:paraId="1A4A3404" w14:textId="00110C69" w:rsidR="00910661" w:rsidRDefault="00255D4D" w:rsidP="00933446">
            <w:r>
              <w:t>4</w:t>
            </w:r>
          </w:p>
        </w:tc>
        <w:tc>
          <w:tcPr>
            <w:tcW w:w="6520" w:type="dxa"/>
          </w:tcPr>
          <w:p w14:paraId="352C43BC" w14:textId="77777777" w:rsidR="00910661" w:rsidRPr="00255D4D" w:rsidRDefault="00255D4D" w:rsidP="00933446">
            <w:pPr>
              <w:rPr>
                <w:u w:val="single"/>
              </w:rPr>
            </w:pPr>
            <w:r w:rsidRPr="00255D4D">
              <w:rPr>
                <w:u w:val="single"/>
              </w:rPr>
              <w:t>Any other business</w:t>
            </w:r>
          </w:p>
          <w:p w14:paraId="7A039A29" w14:textId="77777777" w:rsidR="00255D4D" w:rsidRDefault="00255D4D" w:rsidP="00933446"/>
          <w:p w14:paraId="2BBA3CEB" w14:textId="7EB3FFEF" w:rsidR="00255D4D" w:rsidRDefault="00255D4D" w:rsidP="00933446">
            <w:r>
              <w:t>AC asked if the Gender Pay Gap work would lead to a new Policy. CA said it was considered there were a range of current policies which impacted on the GPG work. There would not be a new policy around GPG itself – but activity around this would be driven and measured by an institutional KPI.</w:t>
            </w:r>
          </w:p>
        </w:tc>
        <w:tc>
          <w:tcPr>
            <w:tcW w:w="1083" w:type="dxa"/>
          </w:tcPr>
          <w:p w14:paraId="22BFD771" w14:textId="0D3272F8" w:rsidR="00910661" w:rsidRDefault="00910661" w:rsidP="00933446"/>
        </w:tc>
      </w:tr>
      <w:tr w:rsidR="00910661" w14:paraId="39614834" w14:textId="77777777" w:rsidTr="00A84745">
        <w:tc>
          <w:tcPr>
            <w:tcW w:w="1413" w:type="dxa"/>
          </w:tcPr>
          <w:p w14:paraId="32E640B1" w14:textId="5A6E63D7" w:rsidR="00910661" w:rsidRDefault="00255D4D" w:rsidP="00933446">
            <w:r>
              <w:t>5</w:t>
            </w:r>
          </w:p>
        </w:tc>
        <w:tc>
          <w:tcPr>
            <w:tcW w:w="6520" w:type="dxa"/>
          </w:tcPr>
          <w:p w14:paraId="653D2FA3" w14:textId="77777777" w:rsidR="00EE46B7" w:rsidRDefault="00255D4D" w:rsidP="00933446">
            <w:r w:rsidRPr="00EE46B7">
              <w:rPr>
                <w:u w:val="single"/>
              </w:rPr>
              <w:t>Date of next meeting</w:t>
            </w:r>
            <w:r>
              <w:t>:</w:t>
            </w:r>
            <w:r w:rsidR="00EE46B7">
              <w:t xml:space="preserve"> </w:t>
            </w:r>
          </w:p>
          <w:p w14:paraId="3F417ED0" w14:textId="77777777" w:rsidR="00EE46B7" w:rsidRDefault="00EE46B7" w:rsidP="00933446"/>
          <w:p w14:paraId="464C9E0B" w14:textId="77597DF1" w:rsidR="00910661" w:rsidRPr="005C2FAA" w:rsidRDefault="00EE46B7" w:rsidP="00933446">
            <w:pPr>
              <w:rPr>
                <w:b/>
              </w:rPr>
            </w:pPr>
            <w:r w:rsidRPr="005C2FAA">
              <w:rPr>
                <w:b/>
              </w:rPr>
              <w:t>12 July 2019 10.00 – 12.00</w:t>
            </w:r>
          </w:p>
        </w:tc>
        <w:tc>
          <w:tcPr>
            <w:tcW w:w="1083" w:type="dxa"/>
          </w:tcPr>
          <w:p w14:paraId="0457DA60" w14:textId="77777777" w:rsidR="00910661" w:rsidRDefault="00910661" w:rsidP="00933446"/>
        </w:tc>
      </w:tr>
    </w:tbl>
    <w:p w14:paraId="5E79F73E" w14:textId="6B3E7A2F" w:rsidR="00910661" w:rsidRDefault="00910661" w:rsidP="00933446"/>
    <w:p w14:paraId="3C483E7B" w14:textId="65C57D63" w:rsidR="00D91FC4" w:rsidRDefault="00AD07C7" w:rsidP="00933446">
      <w:r>
        <w:t>JhH/01/0719</w:t>
      </w:r>
    </w:p>
    <w:sectPr w:rsidR="00D91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48E6"/>
    <w:multiLevelType w:val="hybridMultilevel"/>
    <w:tmpl w:val="09AA1A46"/>
    <w:lvl w:ilvl="0" w:tplc="BCE88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14D3D"/>
    <w:multiLevelType w:val="hybridMultilevel"/>
    <w:tmpl w:val="2DC8DFD2"/>
    <w:lvl w:ilvl="0" w:tplc="B1CC7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53733"/>
    <w:multiLevelType w:val="hybridMultilevel"/>
    <w:tmpl w:val="5E0C5D88"/>
    <w:lvl w:ilvl="0" w:tplc="E1504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8"/>
  </w:num>
  <w:num w:numId="6">
    <w:abstractNumId w:val="0"/>
  </w:num>
  <w:num w:numId="7">
    <w:abstractNumId w:val="11"/>
  </w:num>
  <w:num w:numId="8">
    <w:abstractNumId w:val="9"/>
  </w:num>
  <w:num w:numId="9">
    <w:abstractNumId w:val="3"/>
  </w:num>
  <w:num w:numId="10">
    <w:abstractNumId w:val="12"/>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2231"/>
    <w:rsid w:val="000542E8"/>
    <w:rsid w:val="000B4D34"/>
    <w:rsid w:val="001118EC"/>
    <w:rsid w:val="001159A8"/>
    <w:rsid w:val="00122C1B"/>
    <w:rsid w:val="00155049"/>
    <w:rsid w:val="001747A9"/>
    <w:rsid w:val="001B0BF9"/>
    <w:rsid w:val="001F4833"/>
    <w:rsid w:val="002046BC"/>
    <w:rsid w:val="00222D5B"/>
    <w:rsid w:val="002467CD"/>
    <w:rsid w:val="00255D4D"/>
    <w:rsid w:val="00273F22"/>
    <w:rsid w:val="002877E9"/>
    <w:rsid w:val="002D4B08"/>
    <w:rsid w:val="00311424"/>
    <w:rsid w:val="0032677E"/>
    <w:rsid w:val="003407B5"/>
    <w:rsid w:val="00345A61"/>
    <w:rsid w:val="00363BCF"/>
    <w:rsid w:val="0038010E"/>
    <w:rsid w:val="00392884"/>
    <w:rsid w:val="00397CAA"/>
    <w:rsid w:val="003A2F59"/>
    <w:rsid w:val="00402827"/>
    <w:rsid w:val="00406E63"/>
    <w:rsid w:val="0041092E"/>
    <w:rsid w:val="00417B47"/>
    <w:rsid w:val="0044321E"/>
    <w:rsid w:val="00444CCE"/>
    <w:rsid w:val="00446231"/>
    <w:rsid w:val="00482AC5"/>
    <w:rsid w:val="004A0B40"/>
    <w:rsid w:val="004B39C3"/>
    <w:rsid w:val="004C7DCC"/>
    <w:rsid w:val="004E6694"/>
    <w:rsid w:val="00505458"/>
    <w:rsid w:val="0057480A"/>
    <w:rsid w:val="0059196D"/>
    <w:rsid w:val="005A03AB"/>
    <w:rsid w:val="005C2FAA"/>
    <w:rsid w:val="005E0929"/>
    <w:rsid w:val="005F7D39"/>
    <w:rsid w:val="00605883"/>
    <w:rsid w:val="0062310B"/>
    <w:rsid w:val="006379B5"/>
    <w:rsid w:val="00657F92"/>
    <w:rsid w:val="00662562"/>
    <w:rsid w:val="006970FC"/>
    <w:rsid w:val="006E5735"/>
    <w:rsid w:val="0071232B"/>
    <w:rsid w:val="007458EC"/>
    <w:rsid w:val="007539AF"/>
    <w:rsid w:val="0078234E"/>
    <w:rsid w:val="007A375D"/>
    <w:rsid w:val="007B4229"/>
    <w:rsid w:val="007C0B4B"/>
    <w:rsid w:val="007C3236"/>
    <w:rsid w:val="007E2C2F"/>
    <w:rsid w:val="008223C6"/>
    <w:rsid w:val="008335FC"/>
    <w:rsid w:val="008752FF"/>
    <w:rsid w:val="00880C95"/>
    <w:rsid w:val="008872E4"/>
    <w:rsid w:val="00891137"/>
    <w:rsid w:val="0089733C"/>
    <w:rsid w:val="008A0861"/>
    <w:rsid w:val="008A3910"/>
    <w:rsid w:val="008A6D45"/>
    <w:rsid w:val="008B772B"/>
    <w:rsid w:val="008C4349"/>
    <w:rsid w:val="008E0D88"/>
    <w:rsid w:val="00910661"/>
    <w:rsid w:val="00933446"/>
    <w:rsid w:val="00941B34"/>
    <w:rsid w:val="009509FD"/>
    <w:rsid w:val="00974BE5"/>
    <w:rsid w:val="009A5EFC"/>
    <w:rsid w:val="009F7611"/>
    <w:rsid w:val="00A20366"/>
    <w:rsid w:val="00A7426D"/>
    <w:rsid w:val="00A82DFA"/>
    <w:rsid w:val="00A84745"/>
    <w:rsid w:val="00AC2707"/>
    <w:rsid w:val="00AC4460"/>
    <w:rsid w:val="00AD07C7"/>
    <w:rsid w:val="00AE00D7"/>
    <w:rsid w:val="00AF04E8"/>
    <w:rsid w:val="00AF12D7"/>
    <w:rsid w:val="00AF567E"/>
    <w:rsid w:val="00B043B5"/>
    <w:rsid w:val="00B261EA"/>
    <w:rsid w:val="00B72CC5"/>
    <w:rsid w:val="00B8564F"/>
    <w:rsid w:val="00B94D33"/>
    <w:rsid w:val="00BE0F58"/>
    <w:rsid w:val="00C21CF5"/>
    <w:rsid w:val="00C26B57"/>
    <w:rsid w:val="00C3330F"/>
    <w:rsid w:val="00C47DC8"/>
    <w:rsid w:val="00C74730"/>
    <w:rsid w:val="00CA7EB2"/>
    <w:rsid w:val="00CB32B2"/>
    <w:rsid w:val="00CC1145"/>
    <w:rsid w:val="00CC7D85"/>
    <w:rsid w:val="00CD75A2"/>
    <w:rsid w:val="00CF063E"/>
    <w:rsid w:val="00CF519F"/>
    <w:rsid w:val="00D01453"/>
    <w:rsid w:val="00D05BF2"/>
    <w:rsid w:val="00D35557"/>
    <w:rsid w:val="00D62397"/>
    <w:rsid w:val="00D91FC4"/>
    <w:rsid w:val="00D93376"/>
    <w:rsid w:val="00DA1288"/>
    <w:rsid w:val="00DC66B8"/>
    <w:rsid w:val="00DD26A8"/>
    <w:rsid w:val="00DE3269"/>
    <w:rsid w:val="00DF79B6"/>
    <w:rsid w:val="00E01D94"/>
    <w:rsid w:val="00E02EB0"/>
    <w:rsid w:val="00E0565C"/>
    <w:rsid w:val="00E06ACA"/>
    <w:rsid w:val="00E07B1C"/>
    <w:rsid w:val="00E20933"/>
    <w:rsid w:val="00E747AC"/>
    <w:rsid w:val="00EC27D8"/>
    <w:rsid w:val="00EE2745"/>
    <w:rsid w:val="00EE46B7"/>
    <w:rsid w:val="00EF148F"/>
    <w:rsid w:val="00EF5BF0"/>
    <w:rsid w:val="00EF6730"/>
    <w:rsid w:val="00F21788"/>
    <w:rsid w:val="00F22FEC"/>
    <w:rsid w:val="00F242B3"/>
    <w:rsid w:val="00F45A7C"/>
    <w:rsid w:val="00F56B24"/>
    <w:rsid w:val="00F823F2"/>
    <w:rsid w:val="00FA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E828"/>
  <w15:chartTrackingRefBased/>
  <w15:docId w15:val="{5E017155-FB4B-4E22-B524-209A2F0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48969DF5</Template>
  <TotalTime>45</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Hallam</dc:creator>
  <cp:keywords/>
  <dc:description/>
  <cp:lastModifiedBy>John Hallam</cp:lastModifiedBy>
  <cp:revision>29</cp:revision>
  <cp:lastPrinted>2019-04-10T09:05:00Z</cp:lastPrinted>
  <dcterms:created xsi:type="dcterms:W3CDTF">2019-07-01T13:21:00Z</dcterms:created>
  <dcterms:modified xsi:type="dcterms:W3CDTF">2019-07-01T14:12:00Z</dcterms:modified>
</cp:coreProperties>
</file>