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B95D3" w14:textId="77777777" w:rsidR="009D0232" w:rsidRPr="00EA518F" w:rsidRDefault="009D0232" w:rsidP="00F6623C">
      <w:pPr>
        <w:jc w:val="center"/>
      </w:pPr>
    </w:p>
    <w:p w14:paraId="20B3D464" w14:textId="192D6F17" w:rsidR="00F6623C" w:rsidRPr="00EA518F" w:rsidRDefault="0077603B" w:rsidP="00F6623C">
      <w:pPr>
        <w:jc w:val="center"/>
      </w:pPr>
      <w:r w:rsidRPr="00EA518F">
        <w:rPr>
          <w:rFonts w:ascii="Franklin Gothic Book" w:eastAsia="Franklin Gothic Book" w:hAnsi="Franklin Gothic Book" w:cs="Franklin Gothic Book"/>
          <w:noProof/>
          <w:szCs w:val="23"/>
          <w:lang w:eastAsia="en-GB"/>
        </w:rPr>
        <w:drawing>
          <wp:inline distT="0" distB="0" distL="0" distR="0" wp14:anchorId="699D27AD" wp14:editId="4D07F59F">
            <wp:extent cx="777240" cy="682752"/>
            <wp:effectExtent l="0" t="0" r="1016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S_logo_309C_Flint copy.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 cy="682752"/>
                    </a:xfrm>
                    <a:prstGeom prst="rect">
                      <a:avLst/>
                    </a:prstGeom>
                  </pic:spPr>
                </pic:pic>
              </a:graphicData>
            </a:graphic>
          </wp:inline>
        </w:drawing>
      </w:r>
    </w:p>
    <w:p w14:paraId="15858DBD" w14:textId="20D3813B" w:rsidR="0077603B" w:rsidRPr="00EA518F" w:rsidRDefault="005F541F" w:rsidP="003C589D">
      <w:pPr>
        <w:jc w:val="center"/>
        <w:rPr>
          <w:b/>
        </w:rPr>
      </w:pPr>
      <w:r>
        <w:rPr>
          <w:b/>
        </w:rPr>
        <w:t>Notes of meeting no 20</w:t>
      </w:r>
      <w:r w:rsidR="003C589D" w:rsidRPr="00EA518F">
        <w:rPr>
          <w:b/>
        </w:rPr>
        <w:t xml:space="preserve"> of the combined JNC</w:t>
      </w:r>
      <w:r w:rsidR="005D0A12" w:rsidRPr="00EA518F">
        <w:rPr>
          <w:b/>
        </w:rPr>
        <w:t xml:space="preserve"> held on Fri</w:t>
      </w:r>
      <w:r>
        <w:rPr>
          <w:b/>
        </w:rPr>
        <w:t xml:space="preserve">day 17 </w:t>
      </w:r>
      <w:r w:rsidR="0018280C">
        <w:rPr>
          <w:b/>
        </w:rPr>
        <w:t xml:space="preserve">July </w:t>
      </w:r>
      <w:r w:rsidR="00C86E45" w:rsidRPr="00EA518F">
        <w:rPr>
          <w:b/>
        </w:rPr>
        <w:t>2020</w:t>
      </w:r>
      <w:r w:rsidR="00493696" w:rsidRPr="00EA518F">
        <w:rPr>
          <w:b/>
        </w:rPr>
        <w:t xml:space="preserve"> </w:t>
      </w:r>
    </w:p>
    <w:p w14:paraId="05FF72A9" w14:textId="35F60EC0" w:rsidR="00F04878" w:rsidRPr="00EA518F" w:rsidRDefault="00F6623C" w:rsidP="00F6623C">
      <w:r w:rsidRPr="00EA518F">
        <w:rPr>
          <w:b/>
        </w:rPr>
        <w:t>Present</w:t>
      </w:r>
      <w:r w:rsidR="003C589D" w:rsidRPr="00EA518F">
        <w:rPr>
          <w:b/>
        </w:rPr>
        <w:t xml:space="preserve"> (virtually)</w:t>
      </w:r>
      <w:r w:rsidRPr="00EA518F">
        <w:t>: Stephen Shute, Pro Vice Chancellor</w:t>
      </w:r>
      <w:r w:rsidR="00483DAD" w:rsidRPr="00EA518F">
        <w:t>, (Planning and Resources) (SS)</w:t>
      </w:r>
      <w:r w:rsidR="00540256" w:rsidRPr="00EA518F">
        <w:t xml:space="preserve"> (chair)</w:t>
      </w:r>
      <w:r w:rsidR="00E229FA" w:rsidRPr="00EA518F">
        <w:t xml:space="preserve">; </w:t>
      </w:r>
      <w:r w:rsidR="00CC1BE5">
        <w:t xml:space="preserve">Siobhan O’Reilly, </w:t>
      </w:r>
      <w:r w:rsidR="0054492B">
        <w:t>Director of HR</w:t>
      </w:r>
      <w:r w:rsidR="00781124">
        <w:t xml:space="preserve"> (SOR)</w:t>
      </w:r>
      <w:r w:rsidR="0054492B">
        <w:t xml:space="preserve">; </w:t>
      </w:r>
      <w:r w:rsidRPr="00EA518F">
        <w:t xml:space="preserve">John Hallam, Interim Assistant Director of HR (ER) </w:t>
      </w:r>
      <w:r w:rsidR="006079AE" w:rsidRPr="00EA518F">
        <w:t xml:space="preserve">(JH); </w:t>
      </w:r>
      <w:r w:rsidR="00EE6C07">
        <w:t xml:space="preserve">UCU: </w:t>
      </w:r>
      <w:r w:rsidR="0054492B">
        <w:t>Jo Pawlik (</w:t>
      </w:r>
      <w:proofErr w:type="spellStart"/>
      <w:r w:rsidR="0054492B">
        <w:t>JPk</w:t>
      </w:r>
      <w:proofErr w:type="spellEnd"/>
      <w:r w:rsidR="0054492B">
        <w:t xml:space="preserve">); </w:t>
      </w:r>
      <w:r w:rsidRPr="00EA518F">
        <w:t xml:space="preserve">Andrew Chitty </w:t>
      </w:r>
      <w:r w:rsidR="007713D0" w:rsidRPr="00EA518F">
        <w:t>(AC);</w:t>
      </w:r>
      <w:r w:rsidR="006079AE" w:rsidRPr="00EA518F">
        <w:t xml:space="preserve"> </w:t>
      </w:r>
      <w:r w:rsidR="008902C5" w:rsidRPr="00EA518F">
        <w:t>Joanne Paul (JP)</w:t>
      </w:r>
      <w:r w:rsidR="000A0584" w:rsidRPr="00EA518F">
        <w:t xml:space="preserve">; </w:t>
      </w:r>
      <w:r w:rsidR="00EE6C07">
        <w:t xml:space="preserve">UNITE: </w:t>
      </w:r>
      <w:r w:rsidR="00D01AC0" w:rsidRPr="00EA518F">
        <w:t>P</w:t>
      </w:r>
      <w:r w:rsidR="00EE6C07">
        <w:t>aula Burr</w:t>
      </w:r>
      <w:r w:rsidR="008902C5" w:rsidRPr="00EA518F">
        <w:t xml:space="preserve"> (PB)</w:t>
      </w:r>
      <w:r w:rsidR="007254C9" w:rsidRPr="00EA518F">
        <w:t xml:space="preserve">; </w:t>
      </w:r>
      <w:r w:rsidR="00EE6C07" w:rsidRPr="00EA518F">
        <w:t>Da</w:t>
      </w:r>
      <w:r w:rsidR="00EE6C07">
        <w:t xml:space="preserve">niel Hyndman (DH); </w:t>
      </w:r>
      <w:r w:rsidR="00EE6C07" w:rsidRPr="00EA518F">
        <w:t xml:space="preserve"> </w:t>
      </w:r>
      <w:r w:rsidR="00EE6C07">
        <w:t xml:space="preserve">UNISON: </w:t>
      </w:r>
      <w:r w:rsidR="007706E3" w:rsidRPr="00EA518F">
        <w:t>Caroline Fife (CF);</w:t>
      </w:r>
      <w:r w:rsidR="002F1A77">
        <w:t>); Holly Foster (HF); Claire Colburn (</w:t>
      </w:r>
      <w:proofErr w:type="spellStart"/>
      <w:r w:rsidR="002F1A77">
        <w:t>ClCol</w:t>
      </w:r>
      <w:proofErr w:type="spellEnd"/>
      <w:r w:rsidR="002F1A77">
        <w:t>).</w:t>
      </w:r>
    </w:p>
    <w:p w14:paraId="0D4C7CB8" w14:textId="7132596D" w:rsidR="00483DAD" w:rsidRPr="00EA518F" w:rsidRDefault="00483DAD" w:rsidP="00F6623C">
      <w:r w:rsidRPr="00EA518F">
        <w:rPr>
          <w:b/>
        </w:rPr>
        <w:t>Apologies</w:t>
      </w:r>
      <w:r w:rsidR="0054492B">
        <w:t>: Bridget Edm</w:t>
      </w:r>
      <w:r w:rsidR="002F1A77">
        <w:t>inson</w:t>
      </w:r>
      <w:r w:rsidR="00D64A1F">
        <w:t xml:space="preserve"> (BE)</w:t>
      </w:r>
      <w:r w:rsidR="005A3089">
        <w:t xml:space="preserve">; </w:t>
      </w:r>
      <w:r w:rsidR="002F1A77">
        <w:t>Mike Moran</w:t>
      </w:r>
      <w:r w:rsidR="00D64A1F">
        <w:t xml:space="preserve"> (MM)</w:t>
      </w:r>
      <w:r w:rsidR="002F1A77">
        <w:t>; Elaine Stephen</w:t>
      </w:r>
      <w:r w:rsidR="005F541F">
        <w:t xml:space="preserve"> (ES); Tim Westlake (TW).</w:t>
      </w:r>
    </w:p>
    <w:tbl>
      <w:tblPr>
        <w:tblStyle w:val="TableGrid"/>
        <w:tblW w:w="0" w:type="auto"/>
        <w:tblLook w:val="04A0" w:firstRow="1" w:lastRow="0" w:firstColumn="1" w:lastColumn="0" w:noHBand="0" w:noVBand="1"/>
      </w:tblPr>
      <w:tblGrid>
        <w:gridCol w:w="988"/>
        <w:gridCol w:w="6804"/>
        <w:gridCol w:w="1224"/>
      </w:tblGrid>
      <w:tr w:rsidR="00EA518F" w:rsidRPr="00EA518F" w14:paraId="5B6AF97D" w14:textId="77777777" w:rsidTr="003C589D">
        <w:tc>
          <w:tcPr>
            <w:tcW w:w="988" w:type="dxa"/>
          </w:tcPr>
          <w:p w14:paraId="17183574" w14:textId="77777777" w:rsidR="003C589D" w:rsidRPr="00EA518F" w:rsidRDefault="003C589D" w:rsidP="00F6623C"/>
        </w:tc>
        <w:tc>
          <w:tcPr>
            <w:tcW w:w="6804" w:type="dxa"/>
          </w:tcPr>
          <w:p w14:paraId="16C77304" w14:textId="77777777" w:rsidR="003C589D" w:rsidRPr="00EA518F" w:rsidRDefault="003C589D" w:rsidP="00F6623C"/>
        </w:tc>
        <w:tc>
          <w:tcPr>
            <w:tcW w:w="1224" w:type="dxa"/>
          </w:tcPr>
          <w:p w14:paraId="7C942C0D" w14:textId="0ADC7CA2" w:rsidR="003C589D" w:rsidRPr="00EA518F" w:rsidRDefault="003C589D" w:rsidP="00F6623C">
            <w:r w:rsidRPr="00EA518F">
              <w:t>Actions</w:t>
            </w:r>
          </w:p>
        </w:tc>
      </w:tr>
      <w:tr w:rsidR="00EA518F" w:rsidRPr="00EA518F" w14:paraId="7B795836" w14:textId="77777777" w:rsidTr="003C589D">
        <w:tc>
          <w:tcPr>
            <w:tcW w:w="988" w:type="dxa"/>
          </w:tcPr>
          <w:p w14:paraId="31F21989" w14:textId="724A05DE" w:rsidR="00C658FC" w:rsidRPr="00EA518F" w:rsidRDefault="005F541F" w:rsidP="00F6623C">
            <w:r>
              <w:t>1/20</w:t>
            </w:r>
          </w:p>
        </w:tc>
        <w:tc>
          <w:tcPr>
            <w:tcW w:w="6804" w:type="dxa"/>
          </w:tcPr>
          <w:p w14:paraId="10233B97" w14:textId="77777777" w:rsidR="00FB4CB3" w:rsidRPr="00EA518F" w:rsidRDefault="007706E3" w:rsidP="00F71D41">
            <w:pPr>
              <w:rPr>
                <w:b/>
                <w:u w:val="single"/>
              </w:rPr>
            </w:pPr>
            <w:r w:rsidRPr="00EA518F">
              <w:rPr>
                <w:b/>
                <w:u w:val="single"/>
              </w:rPr>
              <w:t>Notes of Previous Meetings</w:t>
            </w:r>
          </w:p>
          <w:p w14:paraId="5DC46C15" w14:textId="724C6DD4" w:rsidR="00D73760" w:rsidRDefault="00D73760" w:rsidP="00F71D41">
            <w:r>
              <w:t xml:space="preserve">Notes of the meeting </w:t>
            </w:r>
            <w:r w:rsidR="000E438E">
              <w:t xml:space="preserve">(no </w:t>
            </w:r>
            <w:r w:rsidR="005F541F">
              <w:t>19</w:t>
            </w:r>
            <w:r w:rsidR="000E438E">
              <w:t>)</w:t>
            </w:r>
            <w:r w:rsidR="005F541F">
              <w:t xml:space="preserve"> of 3 July </w:t>
            </w:r>
            <w:r>
              <w:t>2020 were</w:t>
            </w:r>
            <w:r w:rsidR="005F541F">
              <w:t xml:space="preserve"> agreed as a correct record. John Hallam was thanked for his contributions to the servicing of the Committee.</w:t>
            </w:r>
          </w:p>
          <w:p w14:paraId="2FCA708A" w14:textId="4F5DD515" w:rsidR="005F541F" w:rsidRPr="00EA518F" w:rsidRDefault="005F541F" w:rsidP="00F71D41"/>
        </w:tc>
        <w:tc>
          <w:tcPr>
            <w:tcW w:w="1224" w:type="dxa"/>
          </w:tcPr>
          <w:p w14:paraId="25E164B1" w14:textId="3AEE99CB" w:rsidR="00C86E45" w:rsidRPr="00EA518F" w:rsidRDefault="00C86E45" w:rsidP="00F6623C"/>
          <w:p w14:paraId="6E8ED0D8" w14:textId="442A764C" w:rsidR="006E78D3" w:rsidRDefault="006E78D3" w:rsidP="00F6623C"/>
          <w:p w14:paraId="4BE47D3A" w14:textId="0C18B4D4" w:rsidR="00D73760" w:rsidRPr="00EA518F" w:rsidRDefault="00D73760" w:rsidP="00F6623C"/>
          <w:p w14:paraId="044C3AD3" w14:textId="04B0383B" w:rsidR="005B6322" w:rsidRPr="00EA518F" w:rsidRDefault="005B6322" w:rsidP="00F6623C"/>
        </w:tc>
      </w:tr>
      <w:tr w:rsidR="00CC0DDB" w:rsidRPr="00EA518F" w14:paraId="37F877A7" w14:textId="77777777" w:rsidTr="003C589D">
        <w:tc>
          <w:tcPr>
            <w:tcW w:w="988" w:type="dxa"/>
          </w:tcPr>
          <w:p w14:paraId="0D07714B" w14:textId="39C66F2E" w:rsidR="00CC0DDB" w:rsidRDefault="005F541F" w:rsidP="00F6623C">
            <w:r>
              <w:t>2/20</w:t>
            </w:r>
          </w:p>
        </w:tc>
        <w:tc>
          <w:tcPr>
            <w:tcW w:w="6804" w:type="dxa"/>
          </w:tcPr>
          <w:p w14:paraId="4C40386A" w14:textId="77777777" w:rsidR="00CC0DDB" w:rsidRPr="00B4199A" w:rsidRDefault="00B4199A" w:rsidP="00287A69">
            <w:pPr>
              <w:rPr>
                <w:b/>
                <w:u w:val="single"/>
              </w:rPr>
            </w:pPr>
            <w:r w:rsidRPr="00B4199A">
              <w:rPr>
                <w:b/>
                <w:u w:val="single"/>
              </w:rPr>
              <w:t>Return to Campus Planning</w:t>
            </w:r>
          </w:p>
          <w:p w14:paraId="4DD90B0E" w14:textId="0871C9DD" w:rsidR="00B4199A" w:rsidRDefault="00B4199A" w:rsidP="00287A69">
            <w:r>
              <w:t xml:space="preserve">SOR said that she was developing </w:t>
            </w:r>
            <w:r w:rsidR="00135BB8">
              <w:t>principles, which</w:t>
            </w:r>
            <w:r>
              <w:t xml:space="preserve"> would inform a revision to the University’s Flexible Working Policy for the autumn. Between now and the end of the year, flexible working / working from home would continue to be the default approach where staff did not need to return to campus to support the student experience, although staff could return with permission if they wished. From January </w:t>
            </w:r>
            <w:r w:rsidR="00135BB8">
              <w:t>2021,</w:t>
            </w:r>
            <w:r>
              <w:t xml:space="preserve"> it was intended to bring in the new flexible working arrangements</w:t>
            </w:r>
            <w:r w:rsidR="00815964">
              <w:t xml:space="preserve"> / policy</w:t>
            </w:r>
            <w:r>
              <w:t>, based on the guiding principles. SO</w:t>
            </w:r>
            <w:r w:rsidR="00B17F93">
              <w:t>R</w:t>
            </w:r>
            <w:r>
              <w:t xml:space="preserve"> said she was proposing three categories:</w:t>
            </w:r>
          </w:p>
          <w:p w14:paraId="6BFE479A" w14:textId="77777777" w:rsidR="00B4199A" w:rsidRDefault="00B4199A" w:rsidP="00B4199A">
            <w:pPr>
              <w:pStyle w:val="ListParagraph"/>
              <w:numPr>
                <w:ilvl w:val="0"/>
                <w:numId w:val="23"/>
              </w:numPr>
            </w:pPr>
            <w:r>
              <w:t xml:space="preserve">Required </w:t>
            </w:r>
            <w:r w:rsidR="001679B4">
              <w:t xml:space="preserve">to work </w:t>
            </w:r>
            <w:r>
              <w:t xml:space="preserve">on campus </w:t>
            </w:r>
            <w:r w:rsidR="001679B4">
              <w:t>for students / unable to work from home;</w:t>
            </w:r>
          </w:p>
          <w:p w14:paraId="5B36D862" w14:textId="77777777" w:rsidR="001679B4" w:rsidRDefault="001679B4" w:rsidP="00B4199A">
            <w:pPr>
              <w:pStyle w:val="ListParagraph"/>
              <w:numPr>
                <w:ilvl w:val="0"/>
                <w:numId w:val="23"/>
              </w:numPr>
            </w:pPr>
            <w:r>
              <w:t>Designated home workers</w:t>
            </w:r>
          </w:p>
          <w:p w14:paraId="414EC75D" w14:textId="77777777" w:rsidR="001679B4" w:rsidRDefault="001679B4" w:rsidP="00B4199A">
            <w:pPr>
              <w:pStyle w:val="ListParagraph"/>
              <w:numPr>
                <w:ilvl w:val="0"/>
                <w:numId w:val="23"/>
              </w:numPr>
            </w:pPr>
            <w:r>
              <w:t>working from campus / working from home (default 50/50) – no need for a formal flexible working request</w:t>
            </w:r>
            <w:r w:rsidR="00815964">
              <w:t xml:space="preserve"> but may</w:t>
            </w:r>
            <w:r>
              <w:t xml:space="preserve"> be flexed by agreement</w:t>
            </w:r>
          </w:p>
          <w:p w14:paraId="118075E1" w14:textId="2DBCC5B0" w:rsidR="00815964" w:rsidRPr="003B3E9A" w:rsidRDefault="00815964" w:rsidP="00815964">
            <w:r>
              <w:t xml:space="preserve">SOR said the changes would be supported by clear messaging. An individualised, </w:t>
            </w:r>
            <w:r w:rsidR="00135BB8">
              <w:t>case-by-case</w:t>
            </w:r>
            <w:r>
              <w:t xml:space="preserve"> approach would be necessary, particularly to consider </w:t>
            </w:r>
            <w:r w:rsidR="00E80D0F">
              <w:t xml:space="preserve">specific </w:t>
            </w:r>
            <w:r w:rsidR="00792473">
              <w:t xml:space="preserve">role requirements and, as appropriate, </w:t>
            </w:r>
            <w:r>
              <w:t>any specific medical needs.</w:t>
            </w:r>
            <w:r w:rsidR="00E80D0F">
              <w:t xml:space="preserve"> SS said that academics would largely fall under category </w:t>
            </w:r>
            <w:proofErr w:type="spellStart"/>
            <w:r w:rsidR="00E80D0F">
              <w:t>i</w:t>
            </w:r>
            <w:proofErr w:type="spellEnd"/>
            <w:r w:rsidR="00E80D0F">
              <w:t>) on the basis</w:t>
            </w:r>
            <w:r w:rsidR="009F2883">
              <w:t xml:space="preserve"> of delivering </w:t>
            </w:r>
            <w:r w:rsidR="00135BB8" w:rsidRPr="003B3E9A">
              <w:t>face-to-</w:t>
            </w:r>
            <w:r w:rsidR="009F2883" w:rsidRPr="003B3E9A">
              <w:t>face delivery of teaching related activities</w:t>
            </w:r>
            <w:r w:rsidR="00E80D0F" w:rsidRPr="003B3E9A">
              <w:t>.</w:t>
            </w:r>
          </w:p>
          <w:p w14:paraId="057AAE2D" w14:textId="77777777" w:rsidR="00E80D0F" w:rsidRDefault="00E80D0F" w:rsidP="00815964"/>
          <w:p w14:paraId="27856843" w14:textId="257E00A4" w:rsidR="00E80D0F" w:rsidRDefault="000231D7" w:rsidP="00815964">
            <w:r>
              <w:t xml:space="preserve">UCU colleagues said they found the statement about </w:t>
            </w:r>
            <w:r w:rsidR="00135BB8">
              <w:t>face-to-face</w:t>
            </w:r>
            <w:r>
              <w:t xml:space="preserve"> delivery </w:t>
            </w:r>
            <w:r w:rsidR="00E80D0F">
              <w:t xml:space="preserve">very surprising and said that many recent communications and planning tools were focused on virtual and on-line content, not </w:t>
            </w:r>
            <w:r w:rsidR="00135BB8">
              <w:t>face-to-face</w:t>
            </w:r>
            <w:r w:rsidR="00E80D0F">
              <w:t xml:space="preserve"> delivery. </w:t>
            </w:r>
            <w:r w:rsidR="004B0FCB">
              <w:t xml:space="preserve">UCU colleagues stated that clarity of communication was </w:t>
            </w:r>
            <w:r>
              <w:t xml:space="preserve">urgently </w:t>
            </w:r>
            <w:r w:rsidR="004B0FCB">
              <w:t xml:space="preserve">needed on this and further consultation. </w:t>
            </w:r>
            <w:r w:rsidR="00E80D0F">
              <w:t xml:space="preserve">SS said it had always been clear that a bi-modal / blended approach was planned so that as much face to face teaching as was possible could be delivered. A number of concerns were discussed; whether an EIA had been completed; risk </w:t>
            </w:r>
            <w:r w:rsidR="00E80D0F">
              <w:lastRenderedPageBreak/>
              <w:t xml:space="preserve">assessments </w:t>
            </w:r>
            <w:r w:rsidR="004B0FCB">
              <w:t xml:space="preserve">and stress risk assessments </w:t>
            </w:r>
            <w:r w:rsidR="00E80D0F">
              <w:t>for staff; the impact on carers and BAME staff; workloads; recording of seminars</w:t>
            </w:r>
            <w:r w:rsidR="009A2626">
              <w:t>; expenses for home working; availability of equipment and technology for home working; release of the new academic timetable</w:t>
            </w:r>
            <w:r w:rsidR="00CC67A4">
              <w:t>; consistency of approach by line managers</w:t>
            </w:r>
            <w:r w:rsidR="004B0FCB">
              <w:t xml:space="preserve"> and the possibility of bullying</w:t>
            </w:r>
            <w:r w:rsidR="00E80D0F">
              <w:t xml:space="preserve">. SOR </w:t>
            </w:r>
            <w:r w:rsidR="002D4B71">
              <w:t xml:space="preserve">confirmed an EIA had not been completed at this point. </w:t>
            </w:r>
            <w:r w:rsidR="00135BB8">
              <w:t>Inevitably,</w:t>
            </w:r>
            <w:r w:rsidR="009F2883">
              <w:t xml:space="preserve"> </w:t>
            </w:r>
            <w:r w:rsidR="009F2883" w:rsidRPr="003B3E9A">
              <w:t>there was</w:t>
            </w:r>
            <w:r w:rsidR="00CC67A4" w:rsidRPr="003B3E9A">
              <w:t xml:space="preserve"> </w:t>
            </w:r>
            <w:r w:rsidR="00CC67A4">
              <w:t xml:space="preserve">a wide range of issues to consider but </w:t>
            </w:r>
            <w:r w:rsidR="00E80D0F">
              <w:t>there was a clear need for key staff to return to campus to undertake teaching</w:t>
            </w:r>
            <w:r w:rsidR="009A2626">
              <w:t>. Concerns could be raised, discussed and resolved as required on an individual basis. Heads of School and Heads of Professional Services were working on detailed plans but the likelihood was that a blended / flexible approach to working on campus would be required up until January 2021.</w:t>
            </w:r>
            <w:r w:rsidR="009875D2">
              <w:t xml:space="preserve"> The University’s approach to mental health support / well-being would also be reviewed.</w:t>
            </w:r>
          </w:p>
          <w:p w14:paraId="2B4404FC" w14:textId="77777777" w:rsidR="00FD200F" w:rsidRDefault="00FD200F" w:rsidP="00815964"/>
          <w:p w14:paraId="7191F481" w14:textId="507293C9" w:rsidR="009A2626" w:rsidRPr="004407F1" w:rsidRDefault="009A2626" w:rsidP="00815964">
            <w:r>
              <w:t>SOR said she would consult further with the CJNC on the principles for revisions to the University’s Flexible Working Policy. This approach was welcomed</w:t>
            </w:r>
            <w:r w:rsidR="000231D7">
              <w:t>, as was the review of well-being</w:t>
            </w:r>
            <w:r>
              <w:t>. SOR agreed to write outside of the meeting to confirm the outline of the principles.</w:t>
            </w:r>
            <w:r w:rsidR="009875D2">
              <w:t xml:space="preserve"> It was noted that a further informal meeting with Kelly Coate had been mooted but this was not yet confirmed. SOR was asked to confirm the status of this meeting.</w:t>
            </w:r>
          </w:p>
        </w:tc>
        <w:tc>
          <w:tcPr>
            <w:tcW w:w="1224" w:type="dxa"/>
          </w:tcPr>
          <w:p w14:paraId="713F8AB9" w14:textId="77777777" w:rsidR="00CC0DDB" w:rsidRDefault="00CC0DDB" w:rsidP="00F6623C"/>
          <w:p w14:paraId="2C33B3A3" w14:textId="77777777" w:rsidR="00C5734D" w:rsidRDefault="00C5734D" w:rsidP="00F6623C"/>
          <w:p w14:paraId="12432437" w14:textId="77777777" w:rsidR="00C5734D" w:rsidRDefault="00C5734D" w:rsidP="00F6623C"/>
          <w:p w14:paraId="1020E359" w14:textId="77777777" w:rsidR="00C5734D" w:rsidRDefault="00C5734D" w:rsidP="00F6623C"/>
          <w:p w14:paraId="3D7DC874" w14:textId="77777777" w:rsidR="00C5734D" w:rsidRDefault="00C5734D" w:rsidP="00F6623C"/>
          <w:p w14:paraId="719D2101" w14:textId="77777777" w:rsidR="00C5734D" w:rsidRDefault="00C5734D" w:rsidP="00F6623C"/>
          <w:p w14:paraId="37C3D6A7" w14:textId="77777777" w:rsidR="00C5734D" w:rsidRDefault="00C5734D" w:rsidP="00F6623C"/>
          <w:p w14:paraId="21686703" w14:textId="77777777" w:rsidR="00C5734D" w:rsidRDefault="00C5734D" w:rsidP="00F6623C"/>
          <w:p w14:paraId="4C0084E0" w14:textId="77777777" w:rsidR="00C5734D" w:rsidRDefault="00C5734D" w:rsidP="00F6623C"/>
          <w:p w14:paraId="07740302" w14:textId="77777777" w:rsidR="00C5734D" w:rsidRDefault="00C5734D" w:rsidP="00F6623C"/>
          <w:p w14:paraId="5303338A" w14:textId="77777777" w:rsidR="00C5734D" w:rsidRDefault="00C5734D" w:rsidP="00F6623C"/>
          <w:p w14:paraId="246C8FFB" w14:textId="77777777" w:rsidR="00C5734D" w:rsidRDefault="00C5734D" w:rsidP="00F6623C"/>
          <w:p w14:paraId="6C397C4F" w14:textId="77777777" w:rsidR="00C5734D" w:rsidRDefault="00C5734D" w:rsidP="00F6623C"/>
          <w:p w14:paraId="5D1EE0F9" w14:textId="77777777" w:rsidR="00C5734D" w:rsidRDefault="00C5734D" w:rsidP="00F6623C"/>
          <w:p w14:paraId="64613C10" w14:textId="77777777" w:rsidR="00C5734D" w:rsidRDefault="00C5734D" w:rsidP="00F6623C"/>
          <w:p w14:paraId="69734F29" w14:textId="77777777" w:rsidR="00C5734D" w:rsidRDefault="00C5734D" w:rsidP="00F6623C"/>
          <w:p w14:paraId="51F19CDA" w14:textId="77777777" w:rsidR="00C5734D" w:rsidRDefault="00C5734D" w:rsidP="00F6623C"/>
          <w:p w14:paraId="54C74AFF" w14:textId="77777777" w:rsidR="00C5734D" w:rsidRDefault="00C5734D" w:rsidP="00F6623C"/>
          <w:p w14:paraId="6DFB386F" w14:textId="77777777" w:rsidR="00C5734D" w:rsidRDefault="00C5734D" w:rsidP="00F6623C"/>
          <w:p w14:paraId="58D3736A" w14:textId="77777777" w:rsidR="00C5734D" w:rsidRDefault="00C5734D" w:rsidP="00F6623C"/>
          <w:p w14:paraId="4729459A" w14:textId="77777777" w:rsidR="00C5734D" w:rsidRDefault="00C5734D" w:rsidP="00F6623C"/>
          <w:p w14:paraId="3FBCFC0C" w14:textId="77777777" w:rsidR="00C5734D" w:rsidRDefault="00C5734D" w:rsidP="00F6623C"/>
          <w:p w14:paraId="66E365DF" w14:textId="77777777" w:rsidR="00C5734D" w:rsidRDefault="00C5734D" w:rsidP="00F6623C"/>
          <w:p w14:paraId="39A50EEE" w14:textId="77777777" w:rsidR="00C5734D" w:rsidRDefault="00C5734D" w:rsidP="00F6623C"/>
          <w:p w14:paraId="0739FE9D" w14:textId="77777777" w:rsidR="00C5734D" w:rsidRDefault="00C5734D" w:rsidP="00F6623C"/>
          <w:p w14:paraId="0D195F77" w14:textId="77777777" w:rsidR="00C5734D" w:rsidRDefault="00C5734D" w:rsidP="00F6623C"/>
          <w:p w14:paraId="4D7004FA" w14:textId="77777777" w:rsidR="00C5734D" w:rsidRDefault="00C5734D" w:rsidP="00F6623C"/>
          <w:p w14:paraId="373B8BEF" w14:textId="77777777" w:rsidR="00C5734D" w:rsidRDefault="00C5734D" w:rsidP="00F6623C"/>
          <w:p w14:paraId="33B8CAD9" w14:textId="77777777" w:rsidR="00C5734D" w:rsidRDefault="00C5734D" w:rsidP="00F6623C"/>
          <w:p w14:paraId="56231475" w14:textId="77777777" w:rsidR="00C5734D" w:rsidRDefault="00C5734D" w:rsidP="00F6623C"/>
          <w:p w14:paraId="5EC4587F" w14:textId="77777777" w:rsidR="00C5734D" w:rsidRDefault="00C5734D" w:rsidP="00F6623C"/>
          <w:p w14:paraId="6DCFCC3B" w14:textId="77777777" w:rsidR="00C5734D" w:rsidRDefault="00C5734D" w:rsidP="00F6623C"/>
          <w:p w14:paraId="32643761" w14:textId="77777777" w:rsidR="00C5734D" w:rsidRDefault="00C5734D" w:rsidP="00F6623C"/>
          <w:p w14:paraId="7B3663B7" w14:textId="77777777" w:rsidR="00C5734D" w:rsidRDefault="00C5734D" w:rsidP="00F6623C"/>
          <w:p w14:paraId="0EEACC50" w14:textId="77777777" w:rsidR="00C5734D" w:rsidRDefault="00C5734D" w:rsidP="00F6623C"/>
          <w:p w14:paraId="3277A5FD" w14:textId="77777777" w:rsidR="00C5734D" w:rsidRDefault="00C5734D" w:rsidP="00F6623C"/>
          <w:p w14:paraId="7E0EA881" w14:textId="77777777" w:rsidR="00C5734D" w:rsidRDefault="00C5734D" w:rsidP="00F6623C"/>
          <w:p w14:paraId="61E93C50" w14:textId="77777777" w:rsidR="00C5734D" w:rsidRDefault="00C5734D" w:rsidP="00F6623C"/>
          <w:p w14:paraId="14DC318E" w14:textId="77777777" w:rsidR="00C5734D" w:rsidRDefault="00C5734D" w:rsidP="00F6623C"/>
          <w:p w14:paraId="7CC9A37D" w14:textId="131550C8" w:rsidR="00C5734D" w:rsidRDefault="00C5734D" w:rsidP="00F6623C">
            <w:r>
              <w:t>SOR</w:t>
            </w:r>
          </w:p>
          <w:p w14:paraId="33C8B5C4" w14:textId="65A21DE4" w:rsidR="009875D2" w:rsidRDefault="009875D2" w:rsidP="00F6623C"/>
          <w:p w14:paraId="1761AEDD" w14:textId="19FD8ABE" w:rsidR="009875D2" w:rsidRDefault="009875D2" w:rsidP="00F6623C"/>
          <w:p w14:paraId="2EC052D9" w14:textId="62612248" w:rsidR="009875D2" w:rsidRDefault="009875D2" w:rsidP="00F6623C"/>
          <w:p w14:paraId="436D2136" w14:textId="0000B711" w:rsidR="009875D2" w:rsidRDefault="009875D2" w:rsidP="00F6623C"/>
          <w:p w14:paraId="367BBF39" w14:textId="5CBD17F1" w:rsidR="009875D2" w:rsidRDefault="009875D2" w:rsidP="00F6623C"/>
          <w:p w14:paraId="5D4C56E2" w14:textId="7F6228D7" w:rsidR="009875D2" w:rsidRDefault="009875D2" w:rsidP="00F6623C"/>
          <w:p w14:paraId="06FA488F" w14:textId="77777777" w:rsidR="000231D7" w:rsidRDefault="000231D7" w:rsidP="00F6623C"/>
          <w:p w14:paraId="73C5CCAB" w14:textId="6F82C631" w:rsidR="009875D2" w:rsidRDefault="009875D2" w:rsidP="00F6623C">
            <w:r>
              <w:t>SOR</w:t>
            </w:r>
          </w:p>
          <w:p w14:paraId="075DE3CA" w14:textId="2B0BBFCB" w:rsidR="00C5734D" w:rsidRPr="00EA518F" w:rsidRDefault="00C5734D" w:rsidP="00F6623C"/>
        </w:tc>
      </w:tr>
      <w:tr w:rsidR="00EA518F" w:rsidRPr="00EA518F" w14:paraId="721FDE62" w14:textId="77777777" w:rsidTr="003C589D">
        <w:tc>
          <w:tcPr>
            <w:tcW w:w="988" w:type="dxa"/>
          </w:tcPr>
          <w:p w14:paraId="3BC30F86" w14:textId="19F87574" w:rsidR="003C589D" w:rsidRPr="00EA518F" w:rsidRDefault="00CC0DDB" w:rsidP="00F6623C">
            <w:r>
              <w:lastRenderedPageBreak/>
              <w:t>3</w:t>
            </w:r>
            <w:r w:rsidR="005F541F">
              <w:t>/20</w:t>
            </w:r>
          </w:p>
        </w:tc>
        <w:tc>
          <w:tcPr>
            <w:tcW w:w="6804" w:type="dxa"/>
          </w:tcPr>
          <w:p w14:paraId="7BE2477B" w14:textId="77777777" w:rsidR="0009720C" w:rsidRPr="00A449A2" w:rsidRDefault="00A449A2" w:rsidP="005F541F">
            <w:pPr>
              <w:rPr>
                <w:b/>
                <w:u w:val="single"/>
              </w:rPr>
            </w:pPr>
            <w:r w:rsidRPr="00A449A2">
              <w:rPr>
                <w:b/>
                <w:u w:val="single"/>
              </w:rPr>
              <w:t>VS Update</w:t>
            </w:r>
          </w:p>
          <w:p w14:paraId="45376E7B" w14:textId="29BCC56C" w:rsidR="00A449A2" w:rsidRPr="00EA518F" w:rsidRDefault="00A449A2" w:rsidP="005F541F">
            <w:r>
              <w:t xml:space="preserve">SOR confirmed that </w:t>
            </w:r>
            <w:r w:rsidR="00441F48">
              <w:t xml:space="preserve">letters would </w:t>
            </w:r>
            <w:r w:rsidR="007C0195">
              <w:t xml:space="preserve">be </w:t>
            </w:r>
            <w:r w:rsidR="00441F48">
              <w:t xml:space="preserve">sent out on 17/7 confirming decisions on VS applications. Individuals would need to reach decision on offers by 31/7. In response to a question from </w:t>
            </w:r>
            <w:proofErr w:type="spellStart"/>
            <w:r w:rsidR="00441F48">
              <w:t>ClCol</w:t>
            </w:r>
            <w:proofErr w:type="spellEnd"/>
            <w:r w:rsidR="00441F48">
              <w:t xml:space="preserve"> about numbers of applications, SS said this would be confirmed in due course once final numbers were clear. Confidentiality had to be maintained and this also needed to be factored in to the timing of discussions about workload(s) post-VS.</w:t>
            </w:r>
          </w:p>
        </w:tc>
        <w:tc>
          <w:tcPr>
            <w:tcW w:w="1224" w:type="dxa"/>
          </w:tcPr>
          <w:p w14:paraId="2E028FC5" w14:textId="69DAD536" w:rsidR="00557A04" w:rsidRPr="00EA518F" w:rsidRDefault="00557A04" w:rsidP="00F6623C"/>
          <w:p w14:paraId="735E9D74" w14:textId="1955F7B7" w:rsidR="00557A04" w:rsidRDefault="00557A04" w:rsidP="00F6623C"/>
          <w:p w14:paraId="120CD9B0" w14:textId="53FE4218" w:rsidR="000F2DCC" w:rsidRDefault="000F2DCC" w:rsidP="00F6623C"/>
          <w:p w14:paraId="5C3A6D02" w14:textId="048F7930" w:rsidR="000F2DCC" w:rsidRDefault="000F2DCC" w:rsidP="00F6623C"/>
          <w:p w14:paraId="0F28E9E0" w14:textId="423E7DBF" w:rsidR="000F2DCC" w:rsidRDefault="000F2DCC" w:rsidP="00F6623C"/>
          <w:p w14:paraId="726ADA0E" w14:textId="5E7EAF3E" w:rsidR="00FF142E" w:rsidRDefault="00FF142E" w:rsidP="00F6623C"/>
          <w:p w14:paraId="3D15CB72" w14:textId="6A6626F0" w:rsidR="00FF142E" w:rsidRDefault="00FF142E" w:rsidP="00F6623C"/>
          <w:p w14:paraId="7A96469D" w14:textId="6ECFDF15" w:rsidR="00114E29" w:rsidRPr="00EA518F" w:rsidRDefault="00114E29" w:rsidP="00F6623C"/>
        </w:tc>
      </w:tr>
      <w:tr w:rsidR="00EA518F" w:rsidRPr="00EA518F" w14:paraId="364BF8FC" w14:textId="77777777" w:rsidTr="00090FD3">
        <w:trPr>
          <w:trHeight w:val="1125"/>
        </w:trPr>
        <w:tc>
          <w:tcPr>
            <w:tcW w:w="988" w:type="dxa"/>
          </w:tcPr>
          <w:p w14:paraId="0F926869" w14:textId="777D67FA" w:rsidR="00C9619B" w:rsidRPr="00EA518F" w:rsidRDefault="005F541F" w:rsidP="00F6623C">
            <w:r>
              <w:t>4/20</w:t>
            </w:r>
          </w:p>
        </w:tc>
        <w:tc>
          <w:tcPr>
            <w:tcW w:w="6804" w:type="dxa"/>
          </w:tcPr>
          <w:p w14:paraId="2631C726" w14:textId="72D6A454" w:rsidR="00AF3955" w:rsidRPr="007636EE" w:rsidRDefault="007636EE" w:rsidP="00AB7AEA">
            <w:pPr>
              <w:rPr>
                <w:b/>
                <w:u w:val="single"/>
              </w:rPr>
            </w:pPr>
            <w:r w:rsidRPr="007636EE">
              <w:rPr>
                <w:b/>
                <w:u w:val="single"/>
              </w:rPr>
              <w:t>Furlough</w:t>
            </w:r>
            <w:r>
              <w:rPr>
                <w:b/>
                <w:u w:val="single"/>
              </w:rPr>
              <w:t xml:space="preserve"> Update</w:t>
            </w:r>
          </w:p>
          <w:p w14:paraId="7EBC2EA0" w14:textId="7A643D9F" w:rsidR="007636EE" w:rsidRPr="00EA518F" w:rsidRDefault="007636EE" w:rsidP="00AB7AEA">
            <w:r>
              <w:t>SOR noted that the number of staff furloughed had reduced from 303 to 232 in June.</w:t>
            </w:r>
            <w:r w:rsidR="009B2CF9">
              <w:t xml:space="preserve"> 94 staff now remained on furlough. The employer contributions would increase in July.</w:t>
            </w:r>
          </w:p>
        </w:tc>
        <w:tc>
          <w:tcPr>
            <w:tcW w:w="1224" w:type="dxa"/>
          </w:tcPr>
          <w:p w14:paraId="5A7438CB" w14:textId="77777777" w:rsidR="006359E7" w:rsidRPr="00EA518F" w:rsidRDefault="006359E7" w:rsidP="00F6623C"/>
          <w:p w14:paraId="722189BC" w14:textId="77777777" w:rsidR="000E6353" w:rsidRPr="00EA518F" w:rsidRDefault="000E6353" w:rsidP="00F6623C"/>
          <w:p w14:paraId="360D6F30" w14:textId="77777777" w:rsidR="000E6353" w:rsidRPr="00EA518F" w:rsidRDefault="000E6353" w:rsidP="00F6623C"/>
          <w:p w14:paraId="1455AFF5" w14:textId="1869C172" w:rsidR="000E6353" w:rsidRPr="00EA518F" w:rsidRDefault="000E6353" w:rsidP="00F6623C"/>
        </w:tc>
      </w:tr>
      <w:tr w:rsidR="00604F34" w:rsidRPr="00A003A2" w14:paraId="2FF666D5" w14:textId="77777777" w:rsidTr="003C589D">
        <w:tc>
          <w:tcPr>
            <w:tcW w:w="988" w:type="dxa"/>
          </w:tcPr>
          <w:p w14:paraId="69230D50" w14:textId="2043DC5E" w:rsidR="00604F34" w:rsidRDefault="005F541F" w:rsidP="005D0A12">
            <w:r>
              <w:t>5/20</w:t>
            </w:r>
          </w:p>
        </w:tc>
        <w:tc>
          <w:tcPr>
            <w:tcW w:w="6804" w:type="dxa"/>
          </w:tcPr>
          <w:p w14:paraId="323709A8" w14:textId="77777777" w:rsidR="00657986" w:rsidRPr="00F00176" w:rsidRDefault="00F00176" w:rsidP="000952D3">
            <w:pPr>
              <w:rPr>
                <w:b/>
                <w:u w:val="single"/>
              </w:rPr>
            </w:pPr>
            <w:r w:rsidRPr="00F00176">
              <w:rPr>
                <w:b/>
                <w:u w:val="single"/>
              </w:rPr>
              <w:t>DT Contracts</w:t>
            </w:r>
          </w:p>
          <w:p w14:paraId="00C29A78" w14:textId="0D276DCC" w:rsidR="00F00176" w:rsidRPr="00F125A6" w:rsidRDefault="00F00176" w:rsidP="009F2883">
            <w:r>
              <w:t>SS confirmed that DTs would be pa</w:t>
            </w:r>
            <w:r w:rsidR="00C975C5">
              <w:t xml:space="preserve">id for </w:t>
            </w:r>
            <w:r w:rsidR="009F2883" w:rsidRPr="003B3E9A">
              <w:t xml:space="preserve">the </w:t>
            </w:r>
            <w:r w:rsidR="00C975C5" w:rsidRPr="003B3E9A">
              <w:t>training</w:t>
            </w:r>
            <w:r w:rsidR="009F2883" w:rsidRPr="003B3E9A">
              <w:t xml:space="preserve"> that </w:t>
            </w:r>
            <w:r w:rsidR="00AB4BE5" w:rsidRPr="003B3E9A">
              <w:t>Schools</w:t>
            </w:r>
            <w:r w:rsidR="009F2883" w:rsidRPr="003B3E9A">
              <w:t xml:space="preserve"> </w:t>
            </w:r>
            <w:r w:rsidR="003B3E9A" w:rsidRPr="003B3E9A">
              <w:t>would</w:t>
            </w:r>
            <w:r w:rsidR="009F2883" w:rsidRPr="003B3E9A">
              <w:t xml:space="preserve"> put in place for the delivery of remote teaching in the Autumn term of the next academic year</w:t>
            </w:r>
            <w:r w:rsidR="00C975C5" w:rsidRPr="003B3E9A">
              <w:t>.</w:t>
            </w:r>
            <w:r w:rsidR="00C975C5">
              <w:t xml:space="preserve"> The proposal</w:t>
            </w:r>
            <w:r>
              <w:t xml:space="preserve"> put forward on ‘proportionality’ had been discussed with the Provost but could not be supported at this time.</w:t>
            </w:r>
          </w:p>
        </w:tc>
        <w:tc>
          <w:tcPr>
            <w:tcW w:w="1224" w:type="dxa"/>
          </w:tcPr>
          <w:p w14:paraId="7C262140" w14:textId="77777777" w:rsidR="00604F34" w:rsidRDefault="00604F34" w:rsidP="00F6623C"/>
          <w:p w14:paraId="01C75BEC" w14:textId="77777777" w:rsidR="00FB4F89" w:rsidRDefault="00FB4F89" w:rsidP="00F6623C"/>
          <w:p w14:paraId="655064AD" w14:textId="77777777" w:rsidR="00FB4F89" w:rsidRDefault="00FB4F89" w:rsidP="00F6623C"/>
          <w:p w14:paraId="44ACB05B" w14:textId="179C9C92" w:rsidR="00FB4F89" w:rsidRPr="00A003A2" w:rsidRDefault="00FB4F89" w:rsidP="00F6623C"/>
        </w:tc>
      </w:tr>
      <w:tr w:rsidR="000F2DCC" w:rsidRPr="00A003A2" w14:paraId="48992B4E" w14:textId="77777777" w:rsidTr="003C589D">
        <w:tc>
          <w:tcPr>
            <w:tcW w:w="988" w:type="dxa"/>
          </w:tcPr>
          <w:p w14:paraId="5A060336" w14:textId="7CA4227B" w:rsidR="000F2DCC" w:rsidRPr="00A003A2" w:rsidRDefault="005F541F" w:rsidP="005D0A12">
            <w:r>
              <w:t>6/20</w:t>
            </w:r>
          </w:p>
        </w:tc>
        <w:tc>
          <w:tcPr>
            <w:tcW w:w="6804" w:type="dxa"/>
          </w:tcPr>
          <w:p w14:paraId="66000F1E" w14:textId="79EB2CB9" w:rsidR="00834630" w:rsidRPr="00575A4F" w:rsidRDefault="00575A4F" w:rsidP="00CF1BAC">
            <w:pPr>
              <w:rPr>
                <w:b/>
                <w:u w:val="single"/>
              </w:rPr>
            </w:pPr>
            <w:r w:rsidRPr="00575A4F">
              <w:rPr>
                <w:b/>
                <w:u w:val="single"/>
              </w:rPr>
              <w:t>Race Equality Charter / EDI Committee</w:t>
            </w:r>
          </w:p>
          <w:p w14:paraId="4E1FA1A1" w14:textId="3E2A9738" w:rsidR="00575A4F" w:rsidRDefault="00575A4F" w:rsidP="00CF1BAC">
            <w:r>
              <w:t>SOR said the REC SAT group had met three times to date. A single nominee from the joint trade unions to join the SAT group was awaited. AC confirmed a nominee would be notified shortly. The focus of the work was around three work streams: student experience; staff; culture. SOR confirmed that the EDI Committee would be re-convene in the autumn.</w:t>
            </w:r>
          </w:p>
          <w:p w14:paraId="4418E5D3" w14:textId="1927D553" w:rsidR="002E4CAB" w:rsidRDefault="002E4CAB" w:rsidP="00CF1BAC">
            <w:r>
              <w:t>PB and AC welcomed this and AC said there should be a standing agenda item on the CJNC agenda of institutional racism.</w:t>
            </w:r>
          </w:p>
          <w:p w14:paraId="33B61259" w14:textId="1CD9AE4A" w:rsidR="00575A4F" w:rsidRPr="00C95E51" w:rsidRDefault="00575A4F" w:rsidP="00CF1BAC"/>
        </w:tc>
        <w:tc>
          <w:tcPr>
            <w:tcW w:w="1224" w:type="dxa"/>
          </w:tcPr>
          <w:p w14:paraId="38ABDFAB" w14:textId="77777777" w:rsidR="000F2DCC" w:rsidRDefault="000F2DCC" w:rsidP="00F6623C"/>
          <w:p w14:paraId="2DE9205F" w14:textId="77777777" w:rsidR="00B21F6A" w:rsidRDefault="00B21F6A" w:rsidP="00F6623C"/>
          <w:p w14:paraId="388FAD77" w14:textId="77777777" w:rsidR="00B21F6A" w:rsidRDefault="00B21F6A" w:rsidP="00F6623C"/>
          <w:p w14:paraId="54CFB043" w14:textId="77777777" w:rsidR="00B21F6A" w:rsidRDefault="00B21F6A" w:rsidP="00F6623C"/>
          <w:p w14:paraId="55FD8122" w14:textId="77777777" w:rsidR="00B21F6A" w:rsidRDefault="00B21F6A" w:rsidP="00F6623C"/>
          <w:p w14:paraId="6AEAB11A" w14:textId="25FD2F45" w:rsidR="00B21F6A" w:rsidRPr="00A003A2" w:rsidRDefault="00B21F6A" w:rsidP="00F6623C"/>
        </w:tc>
      </w:tr>
      <w:tr w:rsidR="008C1ACE" w:rsidRPr="00A003A2" w14:paraId="3767D1C7" w14:textId="77777777" w:rsidTr="009F2883">
        <w:trPr>
          <w:trHeight w:val="983"/>
        </w:trPr>
        <w:tc>
          <w:tcPr>
            <w:tcW w:w="988" w:type="dxa"/>
          </w:tcPr>
          <w:p w14:paraId="1FE21CE1" w14:textId="48D25EB9" w:rsidR="008C1ACE" w:rsidRPr="00A003A2" w:rsidRDefault="005F541F" w:rsidP="005D0A12">
            <w:r>
              <w:lastRenderedPageBreak/>
              <w:t>7/20</w:t>
            </w:r>
          </w:p>
        </w:tc>
        <w:tc>
          <w:tcPr>
            <w:tcW w:w="6804" w:type="dxa"/>
          </w:tcPr>
          <w:p w14:paraId="71983BDF" w14:textId="77777777" w:rsidR="006B7019" w:rsidRPr="00741A9D" w:rsidRDefault="00575A4F" w:rsidP="006B7019">
            <w:pPr>
              <w:rPr>
                <w:b/>
                <w:u w:val="single"/>
              </w:rPr>
            </w:pPr>
            <w:r w:rsidRPr="00741A9D">
              <w:rPr>
                <w:b/>
                <w:u w:val="single"/>
              </w:rPr>
              <w:t>PGRs – Matching Extensions</w:t>
            </w:r>
          </w:p>
          <w:p w14:paraId="407A94AB" w14:textId="0FE69C75" w:rsidR="00575A4F" w:rsidRPr="008C1ACE" w:rsidRDefault="00741A9D" w:rsidP="006B7019">
            <w:r>
              <w:t>SS said an e-mail communication and a web notice had been published to PGRs setting out arrangements.</w:t>
            </w:r>
          </w:p>
        </w:tc>
        <w:tc>
          <w:tcPr>
            <w:tcW w:w="1224" w:type="dxa"/>
          </w:tcPr>
          <w:p w14:paraId="41FA892F" w14:textId="77777777" w:rsidR="008C1ACE" w:rsidRDefault="008C1ACE" w:rsidP="00F6623C"/>
          <w:p w14:paraId="6DE9E615" w14:textId="78E01D48" w:rsidR="00823A38" w:rsidRDefault="00823A38" w:rsidP="00F6623C"/>
          <w:p w14:paraId="48D05D2D" w14:textId="4CC67588" w:rsidR="00BE3D8A" w:rsidRDefault="00BE3D8A" w:rsidP="00F6623C"/>
          <w:p w14:paraId="39A62F0D" w14:textId="57C4F5C9" w:rsidR="00BE6F39" w:rsidRPr="00A003A2" w:rsidRDefault="00BE6F39" w:rsidP="00F6623C"/>
        </w:tc>
      </w:tr>
      <w:tr w:rsidR="00345C9C" w:rsidRPr="00A003A2" w14:paraId="70164F26" w14:textId="77777777" w:rsidTr="003C589D">
        <w:tc>
          <w:tcPr>
            <w:tcW w:w="988" w:type="dxa"/>
          </w:tcPr>
          <w:p w14:paraId="7AAB4BFD" w14:textId="740ECC5B" w:rsidR="00345C9C" w:rsidRPr="00A003A2" w:rsidRDefault="00741A9D" w:rsidP="005D0A12">
            <w:r>
              <w:br w:type="page"/>
            </w:r>
            <w:r w:rsidR="005F541F">
              <w:t>8/20</w:t>
            </w:r>
          </w:p>
        </w:tc>
        <w:tc>
          <w:tcPr>
            <w:tcW w:w="6804" w:type="dxa"/>
          </w:tcPr>
          <w:p w14:paraId="46B973FD" w14:textId="77777777" w:rsidR="00345C9C" w:rsidRDefault="00A130DF" w:rsidP="005F541F">
            <w:pPr>
              <w:rPr>
                <w:b/>
                <w:u w:val="single"/>
              </w:rPr>
            </w:pPr>
            <w:r>
              <w:rPr>
                <w:b/>
                <w:u w:val="single"/>
              </w:rPr>
              <w:t>Risk Assessments</w:t>
            </w:r>
          </w:p>
          <w:p w14:paraId="188F1901" w14:textId="5BB3FF42" w:rsidR="00A130DF" w:rsidRPr="00A130DF" w:rsidRDefault="00A130DF" w:rsidP="005F541F">
            <w:r w:rsidRPr="00A130DF">
              <w:t>Risk assessments were a statutory responsibility and were on-going as required.</w:t>
            </w:r>
          </w:p>
        </w:tc>
        <w:tc>
          <w:tcPr>
            <w:tcW w:w="1224" w:type="dxa"/>
          </w:tcPr>
          <w:p w14:paraId="73A4303B" w14:textId="77777777" w:rsidR="00345C9C" w:rsidRDefault="00345C9C" w:rsidP="00F6623C"/>
          <w:p w14:paraId="1806162E" w14:textId="77777777" w:rsidR="005B3BE7" w:rsidRDefault="005B3BE7" w:rsidP="00F6623C"/>
          <w:p w14:paraId="44BF0B03" w14:textId="5DA9D85D" w:rsidR="005B3BE7" w:rsidRPr="00A003A2" w:rsidRDefault="005B3BE7" w:rsidP="00F6623C"/>
        </w:tc>
      </w:tr>
      <w:tr w:rsidR="003A0C5E" w:rsidRPr="00A003A2" w14:paraId="6C197B26" w14:textId="77777777" w:rsidTr="003C589D">
        <w:tc>
          <w:tcPr>
            <w:tcW w:w="988" w:type="dxa"/>
          </w:tcPr>
          <w:p w14:paraId="644F54C4" w14:textId="43DB4168" w:rsidR="003A0C5E" w:rsidRPr="00A003A2" w:rsidRDefault="00A149D2" w:rsidP="005D0A12">
            <w:r>
              <w:br w:type="page"/>
            </w:r>
            <w:r w:rsidR="005F541F">
              <w:t>9/20</w:t>
            </w:r>
          </w:p>
        </w:tc>
        <w:tc>
          <w:tcPr>
            <w:tcW w:w="6804" w:type="dxa"/>
          </w:tcPr>
          <w:p w14:paraId="2B8C8E57" w14:textId="77777777" w:rsidR="003A0C5E" w:rsidRDefault="00A130DF" w:rsidP="00D24944">
            <w:pPr>
              <w:rPr>
                <w:b/>
                <w:u w:val="single"/>
              </w:rPr>
            </w:pPr>
            <w:r>
              <w:rPr>
                <w:b/>
                <w:u w:val="single"/>
              </w:rPr>
              <w:t>EIAs</w:t>
            </w:r>
          </w:p>
          <w:p w14:paraId="5273DCD0" w14:textId="5F111BDF" w:rsidR="00A130DF" w:rsidRDefault="00A130DF" w:rsidP="00D24944">
            <w:pPr>
              <w:rPr>
                <w:b/>
                <w:u w:val="single"/>
              </w:rPr>
            </w:pPr>
            <w:r w:rsidRPr="00A130DF">
              <w:t>This had been covered earlier in the agenda</w:t>
            </w:r>
            <w:r>
              <w:rPr>
                <w:b/>
                <w:u w:val="single"/>
              </w:rPr>
              <w:t>.</w:t>
            </w:r>
          </w:p>
        </w:tc>
        <w:tc>
          <w:tcPr>
            <w:tcW w:w="1224" w:type="dxa"/>
          </w:tcPr>
          <w:p w14:paraId="41EAE9D5" w14:textId="77777777" w:rsidR="003A0C5E" w:rsidRPr="00A003A2" w:rsidRDefault="003A0C5E" w:rsidP="00F6623C"/>
        </w:tc>
      </w:tr>
      <w:tr w:rsidR="0060288F" w:rsidRPr="00A003A2" w14:paraId="32C1C457" w14:textId="77777777" w:rsidTr="003C589D">
        <w:tc>
          <w:tcPr>
            <w:tcW w:w="988" w:type="dxa"/>
          </w:tcPr>
          <w:p w14:paraId="5CC36B8C" w14:textId="3C5F84D9" w:rsidR="0060288F" w:rsidRPr="00A003A2" w:rsidRDefault="005F541F" w:rsidP="005D0A12">
            <w:r>
              <w:t>10/20</w:t>
            </w:r>
          </w:p>
        </w:tc>
        <w:tc>
          <w:tcPr>
            <w:tcW w:w="6804" w:type="dxa"/>
          </w:tcPr>
          <w:p w14:paraId="0FFFEBEB" w14:textId="77777777" w:rsidR="006778C0" w:rsidRPr="007E2851" w:rsidRDefault="007E2851" w:rsidP="000952D3">
            <w:pPr>
              <w:rPr>
                <w:b/>
                <w:u w:val="single"/>
              </w:rPr>
            </w:pPr>
            <w:r w:rsidRPr="007E2851">
              <w:rPr>
                <w:b/>
                <w:u w:val="single"/>
              </w:rPr>
              <w:t>Government HE Restructuring Plan</w:t>
            </w:r>
          </w:p>
          <w:p w14:paraId="5001D138" w14:textId="2463B8AF" w:rsidR="007E2851" w:rsidRPr="006778C0" w:rsidRDefault="007E2851" w:rsidP="000952D3">
            <w:r>
              <w:t xml:space="preserve">It was noted the Government had published an HE restructuring plan the previous day. AC asked what the University’s response would be. SS said that as the document had only been published the day prior, more time was needed to assess its implications. SS said Sussex was not amongst the 13 ‘high risk’ </w:t>
            </w:r>
            <w:r w:rsidR="00135BB8">
              <w:t>institutions, which</w:t>
            </w:r>
            <w:r>
              <w:t xml:space="preserve"> the document was more aimed at.</w:t>
            </w:r>
          </w:p>
        </w:tc>
        <w:tc>
          <w:tcPr>
            <w:tcW w:w="1224" w:type="dxa"/>
          </w:tcPr>
          <w:p w14:paraId="70C438BE" w14:textId="0681C5D8" w:rsidR="00E85AA8" w:rsidRPr="00A003A2" w:rsidRDefault="00E85AA8" w:rsidP="00F6623C"/>
        </w:tc>
      </w:tr>
      <w:tr w:rsidR="00D45021" w:rsidRPr="00A003A2" w14:paraId="218FC802" w14:textId="77777777" w:rsidTr="003C589D">
        <w:tc>
          <w:tcPr>
            <w:tcW w:w="988" w:type="dxa"/>
          </w:tcPr>
          <w:p w14:paraId="77380B36" w14:textId="10C94DB7" w:rsidR="00D45021" w:rsidRPr="00A003A2" w:rsidRDefault="00863968" w:rsidP="005D0A12">
            <w:r>
              <w:t>11/20</w:t>
            </w:r>
          </w:p>
        </w:tc>
        <w:tc>
          <w:tcPr>
            <w:tcW w:w="6804" w:type="dxa"/>
          </w:tcPr>
          <w:p w14:paraId="37C098B0" w14:textId="77777777" w:rsidR="00D45021" w:rsidRPr="007E2851" w:rsidRDefault="007E2851" w:rsidP="000952D3">
            <w:pPr>
              <w:rPr>
                <w:b/>
                <w:u w:val="single"/>
              </w:rPr>
            </w:pPr>
            <w:r w:rsidRPr="007E2851">
              <w:rPr>
                <w:b/>
                <w:u w:val="single"/>
              </w:rPr>
              <w:t>NSS</w:t>
            </w:r>
          </w:p>
          <w:p w14:paraId="3C131D6A" w14:textId="3CABE1A8" w:rsidR="007E2851" w:rsidRPr="00D45021" w:rsidRDefault="007E2851" w:rsidP="009F2883">
            <w:proofErr w:type="spellStart"/>
            <w:r>
              <w:t>JPk</w:t>
            </w:r>
            <w:proofErr w:type="spellEnd"/>
            <w:r>
              <w:t xml:space="preserve"> said the NSS scores indicated more investment was needed in staff rather than IT. SS said that the NSS results</w:t>
            </w:r>
            <w:r w:rsidR="009F2883">
              <w:t xml:space="preserve"> were disappointing – </w:t>
            </w:r>
            <w:r w:rsidR="009F2883" w:rsidRPr="003B3E9A">
              <w:t>the scores</w:t>
            </w:r>
            <w:r w:rsidR="001A7145" w:rsidRPr="003B3E9A">
              <w:t xml:space="preserve"> compared </w:t>
            </w:r>
            <w:r w:rsidR="009F2883" w:rsidRPr="003B3E9A">
              <w:t xml:space="preserve">poorly </w:t>
            </w:r>
            <w:r w:rsidR="001A7145" w:rsidRPr="003B3E9A">
              <w:t xml:space="preserve">to the sector </w:t>
            </w:r>
            <w:r w:rsidRPr="003B3E9A">
              <w:t>- and marked a longer-term</w:t>
            </w:r>
            <w:r>
              <w:t xml:space="preserve"> trend that needed to be addressed.</w:t>
            </w:r>
          </w:p>
        </w:tc>
        <w:tc>
          <w:tcPr>
            <w:tcW w:w="1224" w:type="dxa"/>
          </w:tcPr>
          <w:p w14:paraId="445C3CA8" w14:textId="3B8FADE2" w:rsidR="00FB22F8" w:rsidRPr="00A003A2" w:rsidRDefault="00FB22F8" w:rsidP="00F6623C"/>
        </w:tc>
      </w:tr>
      <w:tr w:rsidR="001A1D21" w:rsidRPr="00A003A2" w14:paraId="6846D829" w14:textId="77777777" w:rsidTr="003C589D">
        <w:tc>
          <w:tcPr>
            <w:tcW w:w="988" w:type="dxa"/>
          </w:tcPr>
          <w:p w14:paraId="56352B39" w14:textId="13DA0AD6" w:rsidR="001A1D21" w:rsidRPr="00A003A2" w:rsidRDefault="00863968" w:rsidP="005D0A12">
            <w:r>
              <w:t>12/20</w:t>
            </w:r>
          </w:p>
        </w:tc>
        <w:tc>
          <w:tcPr>
            <w:tcW w:w="6804" w:type="dxa"/>
          </w:tcPr>
          <w:p w14:paraId="2AD59C95" w14:textId="77777777" w:rsidR="001A1D21" w:rsidRPr="001A7145" w:rsidRDefault="001A7145" w:rsidP="000952D3">
            <w:pPr>
              <w:rPr>
                <w:b/>
                <w:u w:val="single"/>
              </w:rPr>
            </w:pPr>
            <w:r w:rsidRPr="001A7145">
              <w:rPr>
                <w:b/>
                <w:u w:val="single"/>
              </w:rPr>
              <w:t>Next Meeting</w:t>
            </w:r>
          </w:p>
          <w:p w14:paraId="50C80E43" w14:textId="244F9876" w:rsidR="001A7145" w:rsidRPr="001A1D21" w:rsidRDefault="001A7145" w:rsidP="000952D3">
            <w:r>
              <w:t xml:space="preserve">It was noted the next meeting was a </w:t>
            </w:r>
            <w:r w:rsidR="00135BB8">
              <w:t>single-issue</w:t>
            </w:r>
            <w:r>
              <w:t xml:space="preserve"> meeting – the 20/21 budget and a presentation by AS, Director of Finance. AC asked if the draft budget d</w:t>
            </w:r>
            <w:r w:rsidR="006A2E1F">
              <w:t>ocument could be made available. SS said he would check on this with AS.</w:t>
            </w:r>
          </w:p>
        </w:tc>
        <w:tc>
          <w:tcPr>
            <w:tcW w:w="1224" w:type="dxa"/>
          </w:tcPr>
          <w:p w14:paraId="7E02C875" w14:textId="77777777" w:rsidR="001A1D21" w:rsidRDefault="001A1D21" w:rsidP="00F6623C"/>
          <w:p w14:paraId="0A9BB64E" w14:textId="77777777" w:rsidR="001A1D21" w:rsidRDefault="001A1D21" w:rsidP="00F6623C"/>
          <w:p w14:paraId="5CC1AF1F" w14:textId="77777777" w:rsidR="001A1D21" w:rsidRDefault="001A1D21" w:rsidP="00F6623C"/>
          <w:p w14:paraId="25D7F10A" w14:textId="1A372CCA" w:rsidR="006A2E1F" w:rsidRPr="00A003A2" w:rsidRDefault="006A2E1F" w:rsidP="00F6623C">
            <w:r>
              <w:t>SS</w:t>
            </w:r>
          </w:p>
        </w:tc>
      </w:tr>
      <w:tr w:rsidR="00ED561E" w:rsidRPr="00A003A2" w14:paraId="0B07ED36" w14:textId="77777777" w:rsidTr="003C589D">
        <w:tc>
          <w:tcPr>
            <w:tcW w:w="988" w:type="dxa"/>
          </w:tcPr>
          <w:p w14:paraId="3ED68FB7" w14:textId="12A1A612" w:rsidR="00ED561E" w:rsidRPr="00A003A2" w:rsidRDefault="00863968" w:rsidP="005D0A12">
            <w:r>
              <w:t>13/20</w:t>
            </w:r>
          </w:p>
        </w:tc>
        <w:tc>
          <w:tcPr>
            <w:tcW w:w="6804" w:type="dxa"/>
          </w:tcPr>
          <w:p w14:paraId="4D959375" w14:textId="77777777" w:rsidR="00ED561E" w:rsidRPr="001A7145" w:rsidRDefault="001A7145" w:rsidP="000952D3">
            <w:pPr>
              <w:rPr>
                <w:b/>
                <w:u w:val="single"/>
              </w:rPr>
            </w:pPr>
            <w:r w:rsidRPr="001A7145">
              <w:rPr>
                <w:b/>
                <w:u w:val="single"/>
              </w:rPr>
              <w:t>Date of Next Meeting</w:t>
            </w:r>
          </w:p>
          <w:p w14:paraId="4854374C" w14:textId="02CC0E97" w:rsidR="001A7145" w:rsidRPr="00ED561E" w:rsidRDefault="001A7145" w:rsidP="000952D3">
            <w:r>
              <w:t>Friday 24 July 2020 @ 2.00 p.m.</w:t>
            </w:r>
          </w:p>
        </w:tc>
        <w:tc>
          <w:tcPr>
            <w:tcW w:w="1224" w:type="dxa"/>
          </w:tcPr>
          <w:p w14:paraId="237B31A6" w14:textId="77777777" w:rsidR="00ED561E" w:rsidRDefault="00ED561E" w:rsidP="00F6623C"/>
          <w:p w14:paraId="204A5B56" w14:textId="77777777" w:rsidR="00294365" w:rsidRDefault="00294365" w:rsidP="00F6623C"/>
          <w:p w14:paraId="68DE04F0" w14:textId="77777777" w:rsidR="00294365" w:rsidRDefault="00294365" w:rsidP="00F6623C"/>
          <w:p w14:paraId="61DA33F3" w14:textId="35FCEA3B" w:rsidR="00294365" w:rsidRPr="00A003A2" w:rsidRDefault="00294365" w:rsidP="00F6623C"/>
        </w:tc>
      </w:tr>
    </w:tbl>
    <w:p w14:paraId="46AEF5BD" w14:textId="77777777" w:rsidR="006C47D2" w:rsidRDefault="006C47D2" w:rsidP="0084718B">
      <w:pPr>
        <w:rPr>
          <w:b/>
        </w:rPr>
      </w:pPr>
    </w:p>
    <w:p w14:paraId="798D84D1" w14:textId="77777777" w:rsidR="006C47D2" w:rsidRDefault="007706E3" w:rsidP="006C47D2">
      <w:pPr>
        <w:spacing w:after="0"/>
        <w:rPr>
          <w:b/>
        </w:rPr>
      </w:pPr>
      <w:r>
        <w:rPr>
          <w:b/>
        </w:rPr>
        <w:t>Human Resources</w:t>
      </w:r>
      <w:r w:rsidR="0084718B">
        <w:rPr>
          <w:b/>
        </w:rPr>
        <w:tab/>
      </w:r>
      <w:r w:rsidR="0084718B">
        <w:rPr>
          <w:b/>
        </w:rPr>
        <w:tab/>
      </w:r>
    </w:p>
    <w:p w14:paraId="090C0502" w14:textId="32071B5E" w:rsidR="00ED2628" w:rsidRPr="00CC5CD4" w:rsidRDefault="00863968" w:rsidP="006C47D2">
      <w:pPr>
        <w:spacing w:after="0"/>
        <w:rPr>
          <w:b/>
        </w:rPr>
      </w:pPr>
      <w:r>
        <w:rPr>
          <w:b/>
        </w:rPr>
        <w:t>22/07.20</w:t>
      </w:r>
    </w:p>
    <w:sectPr w:rsidR="00ED2628" w:rsidRPr="00CC5CD4">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54150" w14:textId="77777777" w:rsidR="00F77F57" w:rsidRDefault="00F77F57" w:rsidP="00483C57">
      <w:pPr>
        <w:spacing w:after="0" w:line="240" w:lineRule="auto"/>
      </w:pPr>
      <w:r>
        <w:separator/>
      </w:r>
    </w:p>
  </w:endnote>
  <w:endnote w:type="continuationSeparator" w:id="0">
    <w:p w14:paraId="7F3CC57A" w14:textId="77777777" w:rsidR="00F77F57" w:rsidRDefault="00F77F57" w:rsidP="00483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3770805"/>
      <w:docPartObj>
        <w:docPartGallery w:val="Page Numbers (Bottom of Page)"/>
        <w:docPartUnique/>
      </w:docPartObj>
    </w:sdtPr>
    <w:sdtEndPr/>
    <w:sdtContent>
      <w:sdt>
        <w:sdtPr>
          <w:id w:val="-1769616900"/>
          <w:docPartObj>
            <w:docPartGallery w:val="Page Numbers (Top of Page)"/>
            <w:docPartUnique/>
          </w:docPartObj>
        </w:sdtPr>
        <w:sdtEndPr/>
        <w:sdtContent>
          <w:p w14:paraId="1E88F9A4" w14:textId="22985CF3" w:rsidR="00321D2A" w:rsidRDefault="00321D2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F288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2883">
              <w:rPr>
                <w:b/>
                <w:bCs/>
                <w:noProof/>
              </w:rPr>
              <w:t>3</w:t>
            </w:r>
            <w:r>
              <w:rPr>
                <w:b/>
                <w:bCs/>
                <w:sz w:val="24"/>
                <w:szCs w:val="24"/>
              </w:rPr>
              <w:fldChar w:fldCharType="end"/>
            </w:r>
          </w:p>
        </w:sdtContent>
      </w:sdt>
    </w:sdtContent>
  </w:sdt>
  <w:p w14:paraId="40A4DDC3" w14:textId="77777777" w:rsidR="00321D2A" w:rsidRDefault="00321D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3399D" w14:textId="77777777" w:rsidR="00F77F57" w:rsidRDefault="00F77F57" w:rsidP="00483C57">
      <w:pPr>
        <w:spacing w:after="0" w:line="240" w:lineRule="auto"/>
      </w:pPr>
      <w:r>
        <w:separator/>
      </w:r>
    </w:p>
  </w:footnote>
  <w:footnote w:type="continuationSeparator" w:id="0">
    <w:p w14:paraId="753E9D64" w14:textId="77777777" w:rsidR="00F77F57" w:rsidRDefault="00F77F57" w:rsidP="00483C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AF9FC" w14:textId="2B2F02B8" w:rsidR="003B7FD5" w:rsidRDefault="00BF28F8">
    <w:pPr>
      <w:pStyle w:val="Header"/>
    </w:pPr>
    <w:r>
      <w:rPr>
        <w:noProof/>
      </w:rPr>
      <w:pict w14:anchorId="3C6289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577344" o:spid="_x0000_s2050" type="#_x0000_t136" style="position:absolute;margin-left:0;margin-top:0;width:397.65pt;height:238.6pt;rotation:315;z-index:-251655168;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C8C15" w14:textId="5EE3EB15" w:rsidR="003B7FD5" w:rsidRDefault="00BF28F8">
    <w:pPr>
      <w:pStyle w:val="Header"/>
    </w:pPr>
    <w:r>
      <w:rPr>
        <w:noProof/>
      </w:rPr>
      <w:pict w14:anchorId="710EC6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577345" o:spid="_x0000_s2051" type="#_x0000_t136" style="position:absolute;margin-left:0;margin-top:0;width:397.65pt;height:238.6pt;rotation:315;z-index:-251653120;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93BF8" w14:textId="6B6E462D" w:rsidR="003B7FD5" w:rsidRDefault="00BF28F8">
    <w:pPr>
      <w:pStyle w:val="Header"/>
    </w:pPr>
    <w:r>
      <w:rPr>
        <w:noProof/>
      </w:rPr>
      <w:pict w14:anchorId="07DAAE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3577343" o:spid="_x0000_s2049" type="#_x0000_t136" style="position:absolute;margin-left:0;margin-top:0;width:397.65pt;height:238.6pt;rotation:315;z-index:-251657216;mso-position-horizontal:center;mso-position-horizontal-relative:margin;mso-position-vertical:center;mso-position-vertical-relative:margin" o:allowincell="f" fillcolor="gray [1629]"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40C1"/>
    <w:multiLevelType w:val="hybridMultilevel"/>
    <w:tmpl w:val="D9C60314"/>
    <w:lvl w:ilvl="0" w:tplc="38A476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31563"/>
    <w:multiLevelType w:val="hybridMultilevel"/>
    <w:tmpl w:val="E532674E"/>
    <w:lvl w:ilvl="0" w:tplc="978C7C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D66FDE"/>
    <w:multiLevelType w:val="hybridMultilevel"/>
    <w:tmpl w:val="F3D0F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42F69"/>
    <w:multiLevelType w:val="hybridMultilevel"/>
    <w:tmpl w:val="1C8452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3E876D3"/>
    <w:multiLevelType w:val="hybridMultilevel"/>
    <w:tmpl w:val="9B60302A"/>
    <w:lvl w:ilvl="0" w:tplc="FF0888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420F4C"/>
    <w:multiLevelType w:val="hybridMultilevel"/>
    <w:tmpl w:val="730E81FA"/>
    <w:lvl w:ilvl="0" w:tplc="A31A86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A43050"/>
    <w:multiLevelType w:val="hybridMultilevel"/>
    <w:tmpl w:val="5F1877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8524A5"/>
    <w:multiLevelType w:val="hybridMultilevel"/>
    <w:tmpl w:val="815AFEBE"/>
    <w:lvl w:ilvl="0" w:tplc="AD96E2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A961DE"/>
    <w:multiLevelType w:val="hybridMultilevel"/>
    <w:tmpl w:val="2CAE981A"/>
    <w:lvl w:ilvl="0" w:tplc="33B8A5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CA1E35"/>
    <w:multiLevelType w:val="hybridMultilevel"/>
    <w:tmpl w:val="7B088326"/>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BF6B56"/>
    <w:multiLevelType w:val="hybridMultilevel"/>
    <w:tmpl w:val="19682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5157DC"/>
    <w:multiLevelType w:val="hybridMultilevel"/>
    <w:tmpl w:val="D9B81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FA7F5A"/>
    <w:multiLevelType w:val="hybridMultilevel"/>
    <w:tmpl w:val="36105F80"/>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1D4637"/>
    <w:multiLevelType w:val="hybridMultilevel"/>
    <w:tmpl w:val="D6AE8EAE"/>
    <w:lvl w:ilvl="0" w:tplc="1E445E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07612A"/>
    <w:multiLevelType w:val="hybridMultilevel"/>
    <w:tmpl w:val="8864EE70"/>
    <w:lvl w:ilvl="0" w:tplc="A6908E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360233"/>
    <w:multiLevelType w:val="hybridMultilevel"/>
    <w:tmpl w:val="2A7C66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C04609"/>
    <w:multiLevelType w:val="hybridMultilevel"/>
    <w:tmpl w:val="FAECEB58"/>
    <w:lvl w:ilvl="0" w:tplc="58D8BF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A2722CB"/>
    <w:multiLevelType w:val="hybridMultilevel"/>
    <w:tmpl w:val="0DFA7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012DA0"/>
    <w:multiLevelType w:val="hybridMultilevel"/>
    <w:tmpl w:val="5C220E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224FE4"/>
    <w:multiLevelType w:val="hybridMultilevel"/>
    <w:tmpl w:val="900A69C4"/>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F63185"/>
    <w:multiLevelType w:val="hybridMultilevel"/>
    <w:tmpl w:val="3BFA62A2"/>
    <w:lvl w:ilvl="0" w:tplc="05AE4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0A343D"/>
    <w:multiLevelType w:val="hybridMultilevel"/>
    <w:tmpl w:val="AEF0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C70B80"/>
    <w:multiLevelType w:val="hybridMultilevel"/>
    <w:tmpl w:val="BFA6D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3"/>
  </w:num>
  <w:num w:numId="4">
    <w:abstractNumId w:val="4"/>
  </w:num>
  <w:num w:numId="5">
    <w:abstractNumId w:val="15"/>
  </w:num>
  <w:num w:numId="6">
    <w:abstractNumId w:val="1"/>
  </w:num>
  <w:num w:numId="7">
    <w:abstractNumId w:val="18"/>
  </w:num>
  <w:num w:numId="8">
    <w:abstractNumId w:val="16"/>
  </w:num>
  <w:num w:numId="9">
    <w:abstractNumId w:val="2"/>
  </w:num>
  <w:num w:numId="10">
    <w:abstractNumId w:val="2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1"/>
  </w:num>
  <w:num w:numId="14">
    <w:abstractNumId w:val="6"/>
  </w:num>
  <w:num w:numId="15">
    <w:abstractNumId w:val="12"/>
  </w:num>
  <w:num w:numId="16">
    <w:abstractNumId w:val="19"/>
  </w:num>
  <w:num w:numId="17">
    <w:abstractNumId w:val="20"/>
  </w:num>
  <w:num w:numId="18">
    <w:abstractNumId w:val="9"/>
  </w:num>
  <w:num w:numId="19">
    <w:abstractNumId w:val="22"/>
  </w:num>
  <w:num w:numId="20">
    <w:abstractNumId w:val="17"/>
  </w:num>
  <w:num w:numId="21">
    <w:abstractNumId w:val="7"/>
  </w:num>
  <w:num w:numId="22">
    <w:abstractNumId w:val="14"/>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EB2"/>
    <w:rsid w:val="00001688"/>
    <w:rsid w:val="00002231"/>
    <w:rsid w:val="000031AB"/>
    <w:rsid w:val="00005591"/>
    <w:rsid w:val="0000717F"/>
    <w:rsid w:val="000074D2"/>
    <w:rsid w:val="0000783F"/>
    <w:rsid w:val="00010435"/>
    <w:rsid w:val="000231D7"/>
    <w:rsid w:val="0002365D"/>
    <w:rsid w:val="000242BD"/>
    <w:rsid w:val="00025E98"/>
    <w:rsid w:val="00033082"/>
    <w:rsid w:val="00035494"/>
    <w:rsid w:val="0003698F"/>
    <w:rsid w:val="000379A9"/>
    <w:rsid w:val="00040A5F"/>
    <w:rsid w:val="00040C96"/>
    <w:rsid w:val="00040F91"/>
    <w:rsid w:val="000419F4"/>
    <w:rsid w:val="000457A2"/>
    <w:rsid w:val="000542E8"/>
    <w:rsid w:val="000558A7"/>
    <w:rsid w:val="00056510"/>
    <w:rsid w:val="000614FC"/>
    <w:rsid w:val="0006413E"/>
    <w:rsid w:val="00070501"/>
    <w:rsid w:val="00070BE3"/>
    <w:rsid w:val="00070D9A"/>
    <w:rsid w:val="00072779"/>
    <w:rsid w:val="00080CE3"/>
    <w:rsid w:val="00084376"/>
    <w:rsid w:val="000870B6"/>
    <w:rsid w:val="00090FD3"/>
    <w:rsid w:val="000913EC"/>
    <w:rsid w:val="00092256"/>
    <w:rsid w:val="000952D3"/>
    <w:rsid w:val="00095660"/>
    <w:rsid w:val="00095E91"/>
    <w:rsid w:val="00096509"/>
    <w:rsid w:val="0009720C"/>
    <w:rsid w:val="000A0584"/>
    <w:rsid w:val="000B13DD"/>
    <w:rsid w:val="000B249B"/>
    <w:rsid w:val="000B26F2"/>
    <w:rsid w:val="000B3C1F"/>
    <w:rsid w:val="000B4CC8"/>
    <w:rsid w:val="000B7A29"/>
    <w:rsid w:val="000C0ABE"/>
    <w:rsid w:val="000C0DFB"/>
    <w:rsid w:val="000C1A1B"/>
    <w:rsid w:val="000C4C9D"/>
    <w:rsid w:val="000C5DEF"/>
    <w:rsid w:val="000C7B3D"/>
    <w:rsid w:val="000D0DF0"/>
    <w:rsid w:val="000D144A"/>
    <w:rsid w:val="000D37CD"/>
    <w:rsid w:val="000D3D34"/>
    <w:rsid w:val="000D6701"/>
    <w:rsid w:val="000E038A"/>
    <w:rsid w:val="000E334A"/>
    <w:rsid w:val="000E3A96"/>
    <w:rsid w:val="000E438E"/>
    <w:rsid w:val="000E6353"/>
    <w:rsid w:val="000E6719"/>
    <w:rsid w:val="000E6A33"/>
    <w:rsid w:val="000E7D5B"/>
    <w:rsid w:val="000F0616"/>
    <w:rsid w:val="000F1EF1"/>
    <w:rsid w:val="000F2DCC"/>
    <w:rsid w:val="000F3E0D"/>
    <w:rsid w:val="000F7769"/>
    <w:rsid w:val="00101772"/>
    <w:rsid w:val="00102C19"/>
    <w:rsid w:val="0011070A"/>
    <w:rsid w:val="00111820"/>
    <w:rsid w:val="00111F6B"/>
    <w:rsid w:val="00114E29"/>
    <w:rsid w:val="00115C91"/>
    <w:rsid w:val="00116492"/>
    <w:rsid w:val="00117F45"/>
    <w:rsid w:val="00121A98"/>
    <w:rsid w:val="0012370E"/>
    <w:rsid w:val="00131B11"/>
    <w:rsid w:val="00135BB8"/>
    <w:rsid w:val="00141DA3"/>
    <w:rsid w:val="001422D4"/>
    <w:rsid w:val="00142CE5"/>
    <w:rsid w:val="001451A6"/>
    <w:rsid w:val="00146259"/>
    <w:rsid w:val="001478C6"/>
    <w:rsid w:val="00152F03"/>
    <w:rsid w:val="00155049"/>
    <w:rsid w:val="00162EC4"/>
    <w:rsid w:val="001679B4"/>
    <w:rsid w:val="00171105"/>
    <w:rsid w:val="00171764"/>
    <w:rsid w:val="00172CF4"/>
    <w:rsid w:val="00173A88"/>
    <w:rsid w:val="00175EDC"/>
    <w:rsid w:val="00181D24"/>
    <w:rsid w:val="0018280C"/>
    <w:rsid w:val="00183890"/>
    <w:rsid w:val="001843D4"/>
    <w:rsid w:val="00186FA2"/>
    <w:rsid w:val="00194785"/>
    <w:rsid w:val="00194B90"/>
    <w:rsid w:val="001A1D21"/>
    <w:rsid w:val="001A225B"/>
    <w:rsid w:val="001A2456"/>
    <w:rsid w:val="001A61D5"/>
    <w:rsid w:val="001A68DD"/>
    <w:rsid w:val="001A7145"/>
    <w:rsid w:val="001B0604"/>
    <w:rsid w:val="001B0BF9"/>
    <w:rsid w:val="001B35DC"/>
    <w:rsid w:val="001B6339"/>
    <w:rsid w:val="001B67D6"/>
    <w:rsid w:val="001C00FC"/>
    <w:rsid w:val="001C06CB"/>
    <w:rsid w:val="001C08F8"/>
    <w:rsid w:val="001C118E"/>
    <w:rsid w:val="001C2FE4"/>
    <w:rsid w:val="001C3140"/>
    <w:rsid w:val="001C4B30"/>
    <w:rsid w:val="001C699C"/>
    <w:rsid w:val="001D18F1"/>
    <w:rsid w:val="001D2A20"/>
    <w:rsid w:val="001D6198"/>
    <w:rsid w:val="001D658E"/>
    <w:rsid w:val="001E1532"/>
    <w:rsid w:val="001E53E1"/>
    <w:rsid w:val="001E6B92"/>
    <w:rsid w:val="001F1AE9"/>
    <w:rsid w:val="001F2AC2"/>
    <w:rsid w:val="002011F7"/>
    <w:rsid w:val="00206C1F"/>
    <w:rsid w:val="00210B20"/>
    <w:rsid w:val="00210E8F"/>
    <w:rsid w:val="00212843"/>
    <w:rsid w:val="0021288A"/>
    <w:rsid w:val="002151A9"/>
    <w:rsid w:val="0021627E"/>
    <w:rsid w:val="002203AC"/>
    <w:rsid w:val="00222D5B"/>
    <w:rsid w:val="00230A87"/>
    <w:rsid w:val="00232280"/>
    <w:rsid w:val="00233397"/>
    <w:rsid w:val="00234154"/>
    <w:rsid w:val="0023436B"/>
    <w:rsid w:val="00234FA0"/>
    <w:rsid w:val="0023506E"/>
    <w:rsid w:val="00235351"/>
    <w:rsid w:val="002373E4"/>
    <w:rsid w:val="00240A82"/>
    <w:rsid w:val="00244F5E"/>
    <w:rsid w:val="00245F7D"/>
    <w:rsid w:val="00246AA0"/>
    <w:rsid w:val="00247F83"/>
    <w:rsid w:val="002565C9"/>
    <w:rsid w:val="00257B4B"/>
    <w:rsid w:val="00260CBF"/>
    <w:rsid w:val="002647BB"/>
    <w:rsid w:val="00274683"/>
    <w:rsid w:val="002748CA"/>
    <w:rsid w:val="002771B6"/>
    <w:rsid w:val="002816B7"/>
    <w:rsid w:val="00281EC3"/>
    <w:rsid w:val="0028651A"/>
    <w:rsid w:val="00287A69"/>
    <w:rsid w:val="00290023"/>
    <w:rsid w:val="002921C9"/>
    <w:rsid w:val="00294365"/>
    <w:rsid w:val="00294BC4"/>
    <w:rsid w:val="0029758D"/>
    <w:rsid w:val="002A0C35"/>
    <w:rsid w:val="002A12E9"/>
    <w:rsid w:val="002A21F1"/>
    <w:rsid w:val="002A2DB8"/>
    <w:rsid w:val="002A521B"/>
    <w:rsid w:val="002B1FEE"/>
    <w:rsid w:val="002B2347"/>
    <w:rsid w:val="002C1946"/>
    <w:rsid w:val="002C269C"/>
    <w:rsid w:val="002C294D"/>
    <w:rsid w:val="002C32D1"/>
    <w:rsid w:val="002C4ABE"/>
    <w:rsid w:val="002C4B69"/>
    <w:rsid w:val="002C617E"/>
    <w:rsid w:val="002C6758"/>
    <w:rsid w:val="002C7D89"/>
    <w:rsid w:val="002C7EAA"/>
    <w:rsid w:val="002D015F"/>
    <w:rsid w:val="002D1AE5"/>
    <w:rsid w:val="002D2406"/>
    <w:rsid w:val="002D4B71"/>
    <w:rsid w:val="002E0BCE"/>
    <w:rsid w:val="002E2834"/>
    <w:rsid w:val="002E4CAB"/>
    <w:rsid w:val="002E517A"/>
    <w:rsid w:val="002E5BAE"/>
    <w:rsid w:val="002E67D6"/>
    <w:rsid w:val="002E6923"/>
    <w:rsid w:val="002F1A77"/>
    <w:rsid w:val="002F5F59"/>
    <w:rsid w:val="002F6074"/>
    <w:rsid w:val="00300DDF"/>
    <w:rsid w:val="00301FCC"/>
    <w:rsid w:val="003061A0"/>
    <w:rsid w:val="0031026B"/>
    <w:rsid w:val="003126DC"/>
    <w:rsid w:val="00314BFD"/>
    <w:rsid w:val="00315D5D"/>
    <w:rsid w:val="003166F3"/>
    <w:rsid w:val="00321D2A"/>
    <w:rsid w:val="00322ACC"/>
    <w:rsid w:val="00323BFF"/>
    <w:rsid w:val="00326C48"/>
    <w:rsid w:val="003277BA"/>
    <w:rsid w:val="00330437"/>
    <w:rsid w:val="00333797"/>
    <w:rsid w:val="00335607"/>
    <w:rsid w:val="0033697D"/>
    <w:rsid w:val="00336BAF"/>
    <w:rsid w:val="003410B6"/>
    <w:rsid w:val="00345C9C"/>
    <w:rsid w:val="003466DD"/>
    <w:rsid w:val="0034781D"/>
    <w:rsid w:val="00352E16"/>
    <w:rsid w:val="003542E9"/>
    <w:rsid w:val="0035448E"/>
    <w:rsid w:val="00356268"/>
    <w:rsid w:val="0035630A"/>
    <w:rsid w:val="00356387"/>
    <w:rsid w:val="003600BC"/>
    <w:rsid w:val="00362E5A"/>
    <w:rsid w:val="00363BCF"/>
    <w:rsid w:val="00363F4C"/>
    <w:rsid w:val="00364B7D"/>
    <w:rsid w:val="00365319"/>
    <w:rsid w:val="00365644"/>
    <w:rsid w:val="00366226"/>
    <w:rsid w:val="00370E9F"/>
    <w:rsid w:val="0037142C"/>
    <w:rsid w:val="00375BAF"/>
    <w:rsid w:val="003770B2"/>
    <w:rsid w:val="0038010E"/>
    <w:rsid w:val="003870F8"/>
    <w:rsid w:val="0039488F"/>
    <w:rsid w:val="0039518B"/>
    <w:rsid w:val="003964E6"/>
    <w:rsid w:val="003A0C5E"/>
    <w:rsid w:val="003A565B"/>
    <w:rsid w:val="003A6835"/>
    <w:rsid w:val="003A6A57"/>
    <w:rsid w:val="003A6B03"/>
    <w:rsid w:val="003A6C09"/>
    <w:rsid w:val="003A780F"/>
    <w:rsid w:val="003B1A36"/>
    <w:rsid w:val="003B1F3E"/>
    <w:rsid w:val="003B3E9A"/>
    <w:rsid w:val="003B4F16"/>
    <w:rsid w:val="003B77A9"/>
    <w:rsid w:val="003B7B8F"/>
    <w:rsid w:val="003B7FD5"/>
    <w:rsid w:val="003C09F1"/>
    <w:rsid w:val="003C12D7"/>
    <w:rsid w:val="003C1407"/>
    <w:rsid w:val="003C38E5"/>
    <w:rsid w:val="003C589D"/>
    <w:rsid w:val="003D058C"/>
    <w:rsid w:val="003D1AD0"/>
    <w:rsid w:val="003D55BA"/>
    <w:rsid w:val="003D66DD"/>
    <w:rsid w:val="003E2F93"/>
    <w:rsid w:val="003E772A"/>
    <w:rsid w:val="003E7E69"/>
    <w:rsid w:val="003F00B3"/>
    <w:rsid w:val="003F1B49"/>
    <w:rsid w:val="003F2374"/>
    <w:rsid w:val="003F3E5D"/>
    <w:rsid w:val="003F7C11"/>
    <w:rsid w:val="00401E42"/>
    <w:rsid w:val="00402244"/>
    <w:rsid w:val="00402827"/>
    <w:rsid w:val="00403E10"/>
    <w:rsid w:val="00406E63"/>
    <w:rsid w:val="00413C49"/>
    <w:rsid w:val="004157AC"/>
    <w:rsid w:val="00416873"/>
    <w:rsid w:val="00420925"/>
    <w:rsid w:val="00423783"/>
    <w:rsid w:val="00430255"/>
    <w:rsid w:val="00431120"/>
    <w:rsid w:val="00433D35"/>
    <w:rsid w:val="00436F04"/>
    <w:rsid w:val="004407F1"/>
    <w:rsid w:val="00441F48"/>
    <w:rsid w:val="00444CCE"/>
    <w:rsid w:val="00446231"/>
    <w:rsid w:val="00447174"/>
    <w:rsid w:val="0045009C"/>
    <w:rsid w:val="00454B68"/>
    <w:rsid w:val="00457F01"/>
    <w:rsid w:val="00461541"/>
    <w:rsid w:val="004667A4"/>
    <w:rsid w:val="00467FDF"/>
    <w:rsid w:val="0047018A"/>
    <w:rsid w:val="00471710"/>
    <w:rsid w:val="00477751"/>
    <w:rsid w:val="004807C6"/>
    <w:rsid w:val="00481420"/>
    <w:rsid w:val="00481961"/>
    <w:rsid w:val="00482AC5"/>
    <w:rsid w:val="00483756"/>
    <w:rsid w:val="004837F0"/>
    <w:rsid w:val="00483997"/>
    <w:rsid w:val="00483C57"/>
    <w:rsid w:val="00483DAD"/>
    <w:rsid w:val="00484850"/>
    <w:rsid w:val="00485AE8"/>
    <w:rsid w:val="00491065"/>
    <w:rsid w:val="00493009"/>
    <w:rsid w:val="00493696"/>
    <w:rsid w:val="00494321"/>
    <w:rsid w:val="004948DB"/>
    <w:rsid w:val="004A09B6"/>
    <w:rsid w:val="004A0B40"/>
    <w:rsid w:val="004A0EA2"/>
    <w:rsid w:val="004A1FB0"/>
    <w:rsid w:val="004A3141"/>
    <w:rsid w:val="004A3B52"/>
    <w:rsid w:val="004A3D4A"/>
    <w:rsid w:val="004A5097"/>
    <w:rsid w:val="004B0F0E"/>
    <w:rsid w:val="004B0FCB"/>
    <w:rsid w:val="004B1A6E"/>
    <w:rsid w:val="004B2A5E"/>
    <w:rsid w:val="004B2C47"/>
    <w:rsid w:val="004B2EF5"/>
    <w:rsid w:val="004B39C3"/>
    <w:rsid w:val="004B4F71"/>
    <w:rsid w:val="004B599A"/>
    <w:rsid w:val="004B7470"/>
    <w:rsid w:val="004C0053"/>
    <w:rsid w:val="004C0431"/>
    <w:rsid w:val="004C1BE2"/>
    <w:rsid w:val="004C2CD2"/>
    <w:rsid w:val="004C5EE6"/>
    <w:rsid w:val="004C6127"/>
    <w:rsid w:val="004C65E1"/>
    <w:rsid w:val="004C7DCC"/>
    <w:rsid w:val="004D0639"/>
    <w:rsid w:val="004D4199"/>
    <w:rsid w:val="004D5B27"/>
    <w:rsid w:val="004D70A4"/>
    <w:rsid w:val="004D72FF"/>
    <w:rsid w:val="004D7BB6"/>
    <w:rsid w:val="004E0D86"/>
    <w:rsid w:val="004E4900"/>
    <w:rsid w:val="004E5821"/>
    <w:rsid w:val="004E6694"/>
    <w:rsid w:val="004E67B8"/>
    <w:rsid w:val="004E7FD4"/>
    <w:rsid w:val="004F00C7"/>
    <w:rsid w:val="004F08E4"/>
    <w:rsid w:val="004F3F4D"/>
    <w:rsid w:val="004F6971"/>
    <w:rsid w:val="004F7007"/>
    <w:rsid w:val="004F7381"/>
    <w:rsid w:val="004F7905"/>
    <w:rsid w:val="005009A1"/>
    <w:rsid w:val="00505458"/>
    <w:rsid w:val="00506F5A"/>
    <w:rsid w:val="00507F77"/>
    <w:rsid w:val="0051354D"/>
    <w:rsid w:val="00515603"/>
    <w:rsid w:val="0051778F"/>
    <w:rsid w:val="00520711"/>
    <w:rsid w:val="00522E7A"/>
    <w:rsid w:val="00526724"/>
    <w:rsid w:val="00526880"/>
    <w:rsid w:val="00527B9C"/>
    <w:rsid w:val="00531F19"/>
    <w:rsid w:val="00540256"/>
    <w:rsid w:val="00541427"/>
    <w:rsid w:val="00543CDA"/>
    <w:rsid w:val="0054492B"/>
    <w:rsid w:val="0054492D"/>
    <w:rsid w:val="00546C49"/>
    <w:rsid w:val="00547766"/>
    <w:rsid w:val="00547A5F"/>
    <w:rsid w:val="00551665"/>
    <w:rsid w:val="00555CB1"/>
    <w:rsid w:val="00555E47"/>
    <w:rsid w:val="0055757B"/>
    <w:rsid w:val="00557A04"/>
    <w:rsid w:val="0056095D"/>
    <w:rsid w:val="00565629"/>
    <w:rsid w:val="00570123"/>
    <w:rsid w:val="005710B2"/>
    <w:rsid w:val="005731EE"/>
    <w:rsid w:val="00575A4F"/>
    <w:rsid w:val="00575CEC"/>
    <w:rsid w:val="00580A17"/>
    <w:rsid w:val="005841FD"/>
    <w:rsid w:val="0058551F"/>
    <w:rsid w:val="00585E97"/>
    <w:rsid w:val="0058627F"/>
    <w:rsid w:val="005864BA"/>
    <w:rsid w:val="00586D6C"/>
    <w:rsid w:val="00590CA6"/>
    <w:rsid w:val="005916AD"/>
    <w:rsid w:val="0059196D"/>
    <w:rsid w:val="0059231E"/>
    <w:rsid w:val="005925EB"/>
    <w:rsid w:val="005A023A"/>
    <w:rsid w:val="005A2847"/>
    <w:rsid w:val="005A3089"/>
    <w:rsid w:val="005A3430"/>
    <w:rsid w:val="005A427B"/>
    <w:rsid w:val="005A6F74"/>
    <w:rsid w:val="005A7E77"/>
    <w:rsid w:val="005B3BE7"/>
    <w:rsid w:val="005B4618"/>
    <w:rsid w:val="005B6322"/>
    <w:rsid w:val="005C0A1F"/>
    <w:rsid w:val="005C10FE"/>
    <w:rsid w:val="005C1387"/>
    <w:rsid w:val="005C286B"/>
    <w:rsid w:val="005C6E08"/>
    <w:rsid w:val="005D0A12"/>
    <w:rsid w:val="005D3EC6"/>
    <w:rsid w:val="005D40CE"/>
    <w:rsid w:val="005D4F3C"/>
    <w:rsid w:val="005D7BD1"/>
    <w:rsid w:val="005E0C6E"/>
    <w:rsid w:val="005E1926"/>
    <w:rsid w:val="005E2B71"/>
    <w:rsid w:val="005E3AA5"/>
    <w:rsid w:val="005E4EFA"/>
    <w:rsid w:val="005E60AA"/>
    <w:rsid w:val="005E6CCD"/>
    <w:rsid w:val="005E7057"/>
    <w:rsid w:val="005F0BE6"/>
    <w:rsid w:val="005F16FD"/>
    <w:rsid w:val="005F19E9"/>
    <w:rsid w:val="005F321E"/>
    <w:rsid w:val="005F3368"/>
    <w:rsid w:val="005F347F"/>
    <w:rsid w:val="005F4F47"/>
    <w:rsid w:val="005F541F"/>
    <w:rsid w:val="005F7BC3"/>
    <w:rsid w:val="005F7D39"/>
    <w:rsid w:val="00600AB8"/>
    <w:rsid w:val="0060280E"/>
    <w:rsid w:val="0060288F"/>
    <w:rsid w:val="00602F08"/>
    <w:rsid w:val="00603AF7"/>
    <w:rsid w:val="0060489E"/>
    <w:rsid w:val="00604A27"/>
    <w:rsid w:val="00604F34"/>
    <w:rsid w:val="00607359"/>
    <w:rsid w:val="006079AE"/>
    <w:rsid w:val="0061280A"/>
    <w:rsid w:val="006129C9"/>
    <w:rsid w:val="00612AB8"/>
    <w:rsid w:val="00612D2D"/>
    <w:rsid w:val="006163C6"/>
    <w:rsid w:val="006235CA"/>
    <w:rsid w:val="00627913"/>
    <w:rsid w:val="00630433"/>
    <w:rsid w:val="0063101C"/>
    <w:rsid w:val="006315C6"/>
    <w:rsid w:val="006324E7"/>
    <w:rsid w:val="006357C9"/>
    <w:rsid w:val="006359E7"/>
    <w:rsid w:val="006370A6"/>
    <w:rsid w:val="0063725E"/>
    <w:rsid w:val="00642EB7"/>
    <w:rsid w:val="00643E1F"/>
    <w:rsid w:val="00644FD3"/>
    <w:rsid w:val="0064588D"/>
    <w:rsid w:val="00645D0B"/>
    <w:rsid w:val="0064675E"/>
    <w:rsid w:val="006501F7"/>
    <w:rsid w:val="00652613"/>
    <w:rsid w:val="00652BB5"/>
    <w:rsid w:val="00652D96"/>
    <w:rsid w:val="00657986"/>
    <w:rsid w:val="00657F92"/>
    <w:rsid w:val="00670E6D"/>
    <w:rsid w:val="00671921"/>
    <w:rsid w:val="00672A22"/>
    <w:rsid w:val="006738B6"/>
    <w:rsid w:val="0067526A"/>
    <w:rsid w:val="006768EA"/>
    <w:rsid w:val="00677135"/>
    <w:rsid w:val="006774F3"/>
    <w:rsid w:val="006778C0"/>
    <w:rsid w:val="006832E7"/>
    <w:rsid w:val="00684D3C"/>
    <w:rsid w:val="00690249"/>
    <w:rsid w:val="00692F71"/>
    <w:rsid w:val="00696B4B"/>
    <w:rsid w:val="00696E68"/>
    <w:rsid w:val="006970FC"/>
    <w:rsid w:val="006972BF"/>
    <w:rsid w:val="006A0639"/>
    <w:rsid w:val="006A2323"/>
    <w:rsid w:val="006A2A1C"/>
    <w:rsid w:val="006A2B80"/>
    <w:rsid w:val="006A2E1F"/>
    <w:rsid w:val="006A2F16"/>
    <w:rsid w:val="006A3471"/>
    <w:rsid w:val="006A3FAA"/>
    <w:rsid w:val="006A48E1"/>
    <w:rsid w:val="006A4DA9"/>
    <w:rsid w:val="006A7C66"/>
    <w:rsid w:val="006B2A9E"/>
    <w:rsid w:val="006B5B88"/>
    <w:rsid w:val="006B7019"/>
    <w:rsid w:val="006C15B3"/>
    <w:rsid w:val="006C2084"/>
    <w:rsid w:val="006C2FD4"/>
    <w:rsid w:val="006C47D2"/>
    <w:rsid w:val="006C507E"/>
    <w:rsid w:val="006C5801"/>
    <w:rsid w:val="006D3170"/>
    <w:rsid w:val="006D457C"/>
    <w:rsid w:val="006D6DB7"/>
    <w:rsid w:val="006E00E0"/>
    <w:rsid w:val="006E21C1"/>
    <w:rsid w:val="006E23F2"/>
    <w:rsid w:val="006E2A2F"/>
    <w:rsid w:val="006E36F3"/>
    <w:rsid w:val="006E5346"/>
    <w:rsid w:val="006E78D3"/>
    <w:rsid w:val="006E7E83"/>
    <w:rsid w:val="006F11EF"/>
    <w:rsid w:val="00701E4F"/>
    <w:rsid w:val="007047BA"/>
    <w:rsid w:val="00714A2F"/>
    <w:rsid w:val="00717E40"/>
    <w:rsid w:val="0072276D"/>
    <w:rsid w:val="007254C9"/>
    <w:rsid w:val="007261EE"/>
    <w:rsid w:val="00726D6B"/>
    <w:rsid w:val="007312C2"/>
    <w:rsid w:val="00734800"/>
    <w:rsid w:val="007370EE"/>
    <w:rsid w:val="00737342"/>
    <w:rsid w:val="00737CE1"/>
    <w:rsid w:val="00740DB2"/>
    <w:rsid w:val="00741114"/>
    <w:rsid w:val="00741A9D"/>
    <w:rsid w:val="00742745"/>
    <w:rsid w:val="0074384A"/>
    <w:rsid w:val="007440DF"/>
    <w:rsid w:val="00746047"/>
    <w:rsid w:val="00746C7B"/>
    <w:rsid w:val="00746D1B"/>
    <w:rsid w:val="007539AF"/>
    <w:rsid w:val="007636EE"/>
    <w:rsid w:val="007706E3"/>
    <w:rsid w:val="007713D0"/>
    <w:rsid w:val="00772008"/>
    <w:rsid w:val="00772829"/>
    <w:rsid w:val="00773B64"/>
    <w:rsid w:val="007758BA"/>
    <w:rsid w:val="0077603B"/>
    <w:rsid w:val="007809CA"/>
    <w:rsid w:val="00781124"/>
    <w:rsid w:val="0078234E"/>
    <w:rsid w:val="007836D3"/>
    <w:rsid w:val="00784006"/>
    <w:rsid w:val="007918D7"/>
    <w:rsid w:val="00792473"/>
    <w:rsid w:val="00797D55"/>
    <w:rsid w:val="007A1AEA"/>
    <w:rsid w:val="007A40B8"/>
    <w:rsid w:val="007B0BD8"/>
    <w:rsid w:val="007B183C"/>
    <w:rsid w:val="007B2B5A"/>
    <w:rsid w:val="007B4229"/>
    <w:rsid w:val="007B6167"/>
    <w:rsid w:val="007B702C"/>
    <w:rsid w:val="007B7EDA"/>
    <w:rsid w:val="007C0195"/>
    <w:rsid w:val="007C0B4B"/>
    <w:rsid w:val="007C3236"/>
    <w:rsid w:val="007C64C4"/>
    <w:rsid w:val="007D0E38"/>
    <w:rsid w:val="007D1977"/>
    <w:rsid w:val="007D1A2C"/>
    <w:rsid w:val="007D359D"/>
    <w:rsid w:val="007D3D4F"/>
    <w:rsid w:val="007D7982"/>
    <w:rsid w:val="007D7D0E"/>
    <w:rsid w:val="007E03BD"/>
    <w:rsid w:val="007E2851"/>
    <w:rsid w:val="007E2C2F"/>
    <w:rsid w:val="007E50C6"/>
    <w:rsid w:val="007E5CDF"/>
    <w:rsid w:val="007E68EE"/>
    <w:rsid w:val="007E7D6E"/>
    <w:rsid w:val="007F15D6"/>
    <w:rsid w:val="007F2CD5"/>
    <w:rsid w:val="007F33A5"/>
    <w:rsid w:val="007F3403"/>
    <w:rsid w:val="007F4228"/>
    <w:rsid w:val="007F4A88"/>
    <w:rsid w:val="00805B2E"/>
    <w:rsid w:val="00805F4C"/>
    <w:rsid w:val="00807910"/>
    <w:rsid w:val="00813A3D"/>
    <w:rsid w:val="008149A8"/>
    <w:rsid w:val="00814FCD"/>
    <w:rsid w:val="00815964"/>
    <w:rsid w:val="008160A2"/>
    <w:rsid w:val="00816711"/>
    <w:rsid w:val="008230F4"/>
    <w:rsid w:val="00823A38"/>
    <w:rsid w:val="008246F8"/>
    <w:rsid w:val="0083006A"/>
    <w:rsid w:val="008301C5"/>
    <w:rsid w:val="0083125A"/>
    <w:rsid w:val="00833125"/>
    <w:rsid w:val="00834630"/>
    <w:rsid w:val="00837233"/>
    <w:rsid w:val="00837804"/>
    <w:rsid w:val="00840F32"/>
    <w:rsid w:val="00842027"/>
    <w:rsid w:val="0084718B"/>
    <w:rsid w:val="00852B36"/>
    <w:rsid w:val="0085461A"/>
    <w:rsid w:val="00855D11"/>
    <w:rsid w:val="0085731E"/>
    <w:rsid w:val="00861105"/>
    <w:rsid w:val="00862B6D"/>
    <w:rsid w:val="00863968"/>
    <w:rsid w:val="00863C00"/>
    <w:rsid w:val="00864C4D"/>
    <w:rsid w:val="00865650"/>
    <w:rsid w:val="0086585F"/>
    <w:rsid w:val="00865D93"/>
    <w:rsid w:val="00871498"/>
    <w:rsid w:val="00871693"/>
    <w:rsid w:val="00871A99"/>
    <w:rsid w:val="008739B3"/>
    <w:rsid w:val="0087486B"/>
    <w:rsid w:val="00875004"/>
    <w:rsid w:val="008752FF"/>
    <w:rsid w:val="00876197"/>
    <w:rsid w:val="00885F25"/>
    <w:rsid w:val="008872E4"/>
    <w:rsid w:val="008902C5"/>
    <w:rsid w:val="00890374"/>
    <w:rsid w:val="00890415"/>
    <w:rsid w:val="00893C0F"/>
    <w:rsid w:val="00895687"/>
    <w:rsid w:val="00897BB9"/>
    <w:rsid w:val="008A1F96"/>
    <w:rsid w:val="008A314F"/>
    <w:rsid w:val="008A3910"/>
    <w:rsid w:val="008A5B54"/>
    <w:rsid w:val="008A6D45"/>
    <w:rsid w:val="008A7B7F"/>
    <w:rsid w:val="008B00E2"/>
    <w:rsid w:val="008B4C01"/>
    <w:rsid w:val="008B6BF1"/>
    <w:rsid w:val="008B7597"/>
    <w:rsid w:val="008B772B"/>
    <w:rsid w:val="008C1150"/>
    <w:rsid w:val="008C1ACE"/>
    <w:rsid w:val="008C4349"/>
    <w:rsid w:val="008C4655"/>
    <w:rsid w:val="008D0CC6"/>
    <w:rsid w:val="008D155A"/>
    <w:rsid w:val="008D7AF1"/>
    <w:rsid w:val="008E0116"/>
    <w:rsid w:val="008E0D88"/>
    <w:rsid w:val="008E26B9"/>
    <w:rsid w:val="008E33A6"/>
    <w:rsid w:val="008E4005"/>
    <w:rsid w:val="008E552C"/>
    <w:rsid w:val="008E5F8A"/>
    <w:rsid w:val="008E7D55"/>
    <w:rsid w:val="008E7E3B"/>
    <w:rsid w:val="008F0487"/>
    <w:rsid w:val="008F0D72"/>
    <w:rsid w:val="008F0F8C"/>
    <w:rsid w:val="008F1C50"/>
    <w:rsid w:val="008F1C65"/>
    <w:rsid w:val="008F2507"/>
    <w:rsid w:val="008F5D4C"/>
    <w:rsid w:val="008F6246"/>
    <w:rsid w:val="008F7935"/>
    <w:rsid w:val="00900DF7"/>
    <w:rsid w:val="009017E3"/>
    <w:rsid w:val="00903F9F"/>
    <w:rsid w:val="00910661"/>
    <w:rsid w:val="00913C26"/>
    <w:rsid w:val="00914492"/>
    <w:rsid w:val="009167F5"/>
    <w:rsid w:val="00917FF3"/>
    <w:rsid w:val="00925FDE"/>
    <w:rsid w:val="00930BB8"/>
    <w:rsid w:val="009320BD"/>
    <w:rsid w:val="00933446"/>
    <w:rsid w:val="00934A3B"/>
    <w:rsid w:val="00935948"/>
    <w:rsid w:val="009367A7"/>
    <w:rsid w:val="009372B3"/>
    <w:rsid w:val="00941A23"/>
    <w:rsid w:val="00941B34"/>
    <w:rsid w:val="009443F7"/>
    <w:rsid w:val="0094714A"/>
    <w:rsid w:val="009507DF"/>
    <w:rsid w:val="009509FD"/>
    <w:rsid w:val="009514E0"/>
    <w:rsid w:val="0095163A"/>
    <w:rsid w:val="00953FCD"/>
    <w:rsid w:val="00954A80"/>
    <w:rsid w:val="00957C40"/>
    <w:rsid w:val="00962571"/>
    <w:rsid w:val="009628E2"/>
    <w:rsid w:val="00967965"/>
    <w:rsid w:val="00971033"/>
    <w:rsid w:val="0097254E"/>
    <w:rsid w:val="009771CF"/>
    <w:rsid w:val="009778E7"/>
    <w:rsid w:val="00981F2E"/>
    <w:rsid w:val="00983CB6"/>
    <w:rsid w:val="00984003"/>
    <w:rsid w:val="009850F8"/>
    <w:rsid w:val="00985CEC"/>
    <w:rsid w:val="00986F6F"/>
    <w:rsid w:val="009875D2"/>
    <w:rsid w:val="00987F66"/>
    <w:rsid w:val="009914F8"/>
    <w:rsid w:val="00993E0C"/>
    <w:rsid w:val="00994F11"/>
    <w:rsid w:val="00996CCB"/>
    <w:rsid w:val="00997553"/>
    <w:rsid w:val="009A2626"/>
    <w:rsid w:val="009A2E87"/>
    <w:rsid w:val="009A5989"/>
    <w:rsid w:val="009A5EFC"/>
    <w:rsid w:val="009B1A98"/>
    <w:rsid w:val="009B2CF9"/>
    <w:rsid w:val="009B3E34"/>
    <w:rsid w:val="009B41F3"/>
    <w:rsid w:val="009B4A10"/>
    <w:rsid w:val="009C04B6"/>
    <w:rsid w:val="009C0B9A"/>
    <w:rsid w:val="009C3989"/>
    <w:rsid w:val="009C5730"/>
    <w:rsid w:val="009C6F04"/>
    <w:rsid w:val="009D0232"/>
    <w:rsid w:val="009D4323"/>
    <w:rsid w:val="009D498E"/>
    <w:rsid w:val="009D5F6B"/>
    <w:rsid w:val="009D6A08"/>
    <w:rsid w:val="009D7415"/>
    <w:rsid w:val="009D7FE9"/>
    <w:rsid w:val="009E0074"/>
    <w:rsid w:val="009E2739"/>
    <w:rsid w:val="009E3D10"/>
    <w:rsid w:val="009E4E55"/>
    <w:rsid w:val="009E4EBA"/>
    <w:rsid w:val="009E5A86"/>
    <w:rsid w:val="009E6892"/>
    <w:rsid w:val="009E6D8E"/>
    <w:rsid w:val="009E758B"/>
    <w:rsid w:val="009F1B0D"/>
    <w:rsid w:val="009F1EC6"/>
    <w:rsid w:val="009F2883"/>
    <w:rsid w:val="009F4AB7"/>
    <w:rsid w:val="009F5429"/>
    <w:rsid w:val="009F5DCD"/>
    <w:rsid w:val="009F6A29"/>
    <w:rsid w:val="009F7611"/>
    <w:rsid w:val="00A003A2"/>
    <w:rsid w:val="00A006FA"/>
    <w:rsid w:val="00A0414D"/>
    <w:rsid w:val="00A052AC"/>
    <w:rsid w:val="00A05451"/>
    <w:rsid w:val="00A0638F"/>
    <w:rsid w:val="00A1296A"/>
    <w:rsid w:val="00A12A4A"/>
    <w:rsid w:val="00A130DF"/>
    <w:rsid w:val="00A13A46"/>
    <w:rsid w:val="00A149D2"/>
    <w:rsid w:val="00A1500E"/>
    <w:rsid w:val="00A20366"/>
    <w:rsid w:val="00A237DF"/>
    <w:rsid w:val="00A2437D"/>
    <w:rsid w:val="00A259E5"/>
    <w:rsid w:val="00A269D5"/>
    <w:rsid w:val="00A311C7"/>
    <w:rsid w:val="00A3178B"/>
    <w:rsid w:val="00A376B6"/>
    <w:rsid w:val="00A449A2"/>
    <w:rsid w:val="00A45603"/>
    <w:rsid w:val="00A50E93"/>
    <w:rsid w:val="00A5138A"/>
    <w:rsid w:val="00A53A11"/>
    <w:rsid w:val="00A555F1"/>
    <w:rsid w:val="00A56CE2"/>
    <w:rsid w:val="00A60E38"/>
    <w:rsid w:val="00A64161"/>
    <w:rsid w:val="00A644B4"/>
    <w:rsid w:val="00A647F7"/>
    <w:rsid w:val="00A6525F"/>
    <w:rsid w:val="00A76CF1"/>
    <w:rsid w:val="00A81982"/>
    <w:rsid w:val="00A819C5"/>
    <w:rsid w:val="00A82DFA"/>
    <w:rsid w:val="00A83A58"/>
    <w:rsid w:val="00A875FD"/>
    <w:rsid w:val="00A90324"/>
    <w:rsid w:val="00A90CC7"/>
    <w:rsid w:val="00A9191B"/>
    <w:rsid w:val="00A924FB"/>
    <w:rsid w:val="00AA09FF"/>
    <w:rsid w:val="00AA0F31"/>
    <w:rsid w:val="00AA2A1F"/>
    <w:rsid w:val="00AA6F27"/>
    <w:rsid w:val="00AA7856"/>
    <w:rsid w:val="00AB09B3"/>
    <w:rsid w:val="00AB2058"/>
    <w:rsid w:val="00AB289F"/>
    <w:rsid w:val="00AB4BE5"/>
    <w:rsid w:val="00AB503C"/>
    <w:rsid w:val="00AB7AEA"/>
    <w:rsid w:val="00AC091D"/>
    <w:rsid w:val="00AC124C"/>
    <w:rsid w:val="00AC2707"/>
    <w:rsid w:val="00AC29C0"/>
    <w:rsid w:val="00AC4460"/>
    <w:rsid w:val="00AC717B"/>
    <w:rsid w:val="00AD1EA7"/>
    <w:rsid w:val="00AD2D17"/>
    <w:rsid w:val="00AD39DC"/>
    <w:rsid w:val="00AD3DC1"/>
    <w:rsid w:val="00AD66B1"/>
    <w:rsid w:val="00AE00D7"/>
    <w:rsid w:val="00AE341A"/>
    <w:rsid w:val="00AE3F1B"/>
    <w:rsid w:val="00AE44E7"/>
    <w:rsid w:val="00AE5D06"/>
    <w:rsid w:val="00AF04E8"/>
    <w:rsid w:val="00AF063E"/>
    <w:rsid w:val="00AF12BC"/>
    <w:rsid w:val="00AF3955"/>
    <w:rsid w:val="00B0127E"/>
    <w:rsid w:val="00B01313"/>
    <w:rsid w:val="00B01466"/>
    <w:rsid w:val="00B02173"/>
    <w:rsid w:val="00B024DD"/>
    <w:rsid w:val="00B043B5"/>
    <w:rsid w:val="00B14817"/>
    <w:rsid w:val="00B14A74"/>
    <w:rsid w:val="00B14AAA"/>
    <w:rsid w:val="00B16183"/>
    <w:rsid w:val="00B17F93"/>
    <w:rsid w:val="00B21F6A"/>
    <w:rsid w:val="00B220C7"/>
    <w:rsid w:val="00B23449"/>
    <w:rsid w:val="00B24350"/>
    <w:rsid w:val="00B261EA"/>
    <w:rsid w:val="00B2635D"/>
    <w:rsid w:val="00B30A3D"/>
    <w:rsid w:val="00B31EA4"/>
    <w:rsid w:val="00B31FAB"/>
    <w:rsid w:val="00B357BF"/>
    <w:rsid w:val="00B36A51"/>
    <w:rsid w:val="00B4199A"/>
    <w:rsid w:val="00B4634B"/>
    <w:rsid w:val="00B464EC"/>
    <w:rsid w:val="00B475BC"/>
    <w:rsid w:val="00B47974"/>
    <w:rsid w:val="00B51385"/>
    <w:rsid w:val="00B52632"/>
    <w:rsid w:val="00B538DE"/>
    <w:rsid w:val="00B53C3E"/>
    <w:rsid w:val="00B557A9"/>
    <w:rsid w:val="00B579EA"/>
    <w:rsid w:val="00B62007"/>
    <w:rsid w:val="00B63F95"/>
    <w:rsid w:val="00B709E1"/>
    <w:rsid w:val="00B70BA0"/>
    <w:rsid w:val="00B7161F"/>
    <w:rsid w:val="00B72CC5"/>
    <w:rsid w:val="00B73BE4"/>
    <w:rsid w:val="00B7442E"/>
    <w:rsid w:val="00B746FA"/>
    <w:rsid w:val="00B75CFF"/>
    <w:rsid w:val="00B76121"/>
    <w:rsid w:val="00B7693F"/>
    <w:rsid w:val="00B8005A"/>
    <w:rsid w:val="00B810A0"/>
    <w:rsid w:val="00B82524"/>
    <w:rsid w:val="00B83758"/>
    <w:rsid w:val="00B8564F"/>
    <w:rsid w:val="00B85E2C"/>
    <w:rsid w:val="00B85F6C"/>
    <w:rsid w:val="00B8726A"/>
    <w:rsid w:val="00B87A88"/>
    <w:rsid w:val="00B908C1"/>
    <w:rsid w:val="00B943D9"/>
    <w:rsid w:val="00B945E2"/>
    <w:rsid w:val="00B94D33"/>
    <w:rsid w:val="00B972DD"/>
    <w:rsid w:val="00B97667"/>
    <w:rsid w:val="00B97B0C"/>
    <w:rsid w:val="00BA0937"/>
    <w:rsid w:val="00BB0997"/>
    <w:rsid w:val="00BB2170"/>
    <w:rsid w:val="00BB35C2"/>
    <w:rsid w:val="00BB426A"/>
    <w:rsid w:val="00BB4C92"/>
    <w:rsid w:val="00BB4F3E"/>
    <w:rsid w:val="00BB715B"/>
    <w:rsid w:val="00BC0E2A"/>
    <w:rsid w:val="00BC0EA7"/>
    <w:rsid w:val="00BC58B4"/>
    <w:rsid w:val="00BC6738"/>
    <w:rsid w:val="00BD01ED"/>
    <w:rsid w:val="00BD057F"/>
    <w:rsid w:val="00BD08D8"/>
    <w:rsid w:val="00BD1595"/>
    <w:rsid w:val="00BD2BBE"/>
    <w:rsid w:val="00BD2F91"/>
    <w:rsid w:val="00BD43B6"/>
    <w:rsid w:val="00BD4FC6"/>
    <w:rsid w:val="00BD51F6"/>
    <w:rsid w:val="00BD76E9"/>
    <w:rsid w:val="00BD7C5D"/>
    <w:rsid w:val="00BE0F58"/>
    <w:rsid w:val="00BE2BBD"/>
    <w:rsid w:val="00BE2DC6"/>
    <w:rsid w:val="00BE3D8A"/>
    <w:rsid w:val="00BE40D2"/>
    <w:rsid w:val="00BE598E"/>
    <w:rsid w:val="00BE60AC"/>
    <w:rsid w:val="00BE6F39"/>
    <w:rsid w:val="00BE7F28"/>
    <w:rsid w:val="00BF0060"/>
    <w:rsid w:val="00BF7138"/>
    <w:rsid w:val="00C02D1C"/>
    <w:rsid w:val="00C02DCE"/>
    <w:rsid w:val="00C04FCA"/>
    <w:rsid w:val="00C063BE"/>
    <w:rsid w:val="00C072AD"/>
    <w:rsid w:val="00C07BA9"/>
    <w:rsid w:val="00C1055B"/>
    <w:rsid w:val="00C12A41"/>
    <w:rsid w:val="00C171D0"/>
    <w:rsid w:val="00C21FDA"/>
    <w:rsid w:val="00C2273D"/>
    <w:rsid w:val="00C24B37"/>
    <w:rsid w:val="00C25FEB"/>
    <w:rsid w:val="00C26B57"/>
    <w:rsid w:val="00C27B64"/>
    <w:rsid w:val="00C30401"/>
    <w:rsid w:val="00C31531"/>
    <w:rsid w:val="00C32EFE"/>
    <w:rsid w:val="00C35216"/>
    <w:rsid w:val="00C40B1A"/>
    <w:rsid w:val="00C41EDB"/>
    <w:rsid w:val="00C45858"/>
    <w:rsid w:val="00C47CB9"/>
    <w:rsid w:val="00C47DC8"/>
    <w:rsid w:val="00C53368"/>
    <w:rsid w:val="00C55CE5"/>
    <w:rsid w:val="00C5734D"/>
    <w:rsid w:val="00C638AB"/>
    <w:rsid w:val="00C64ABC"/>
    <w:rsid w:val="00C651FC"/>
    <w:rsid w:val="00C65403"/>
    <w:rsid w:val="00C658FC"/>
    <w:rsid w:val="00C65C04"/>
    <w:rsid w:val="00C739CE"/>
    <w:rsid w:val="00C74730"/>
    <w:rsid w:val="00C76C2E"/>
    <w:rsid w:val="00C844F0"/>
    <w:rsid w:val="00C85D45"/>
    <w:rsid w:val="00C85F44"/>
    <w:rsid w:val="00C864EF"/>
    <w:rsid w:val="00C86E45"/>
    <w:rsid w:val="00C86FDA"/>
    <w:rsid w:val="00C876C1"/>
    <w:rsid w:val="00C87D5C"/>
    <w:rsid w:val="00C906F0"/>
    <w:rsid w:val="00C90CDA"/>
    <w:rsid w:val="00C91EEA"/>
    <w:rsid w:val="00C95E51"/>
    <w:rsid w:val="00C9619B"/>
    <w:rsid w:val="00C975C5"/>
    <w:rsid w:val="00CA224E"/>
    <w:rsid w:val="00CA6751"/>
    <w:rsid w:val="00CA79A4"/>
    <w:rsid w:val="00CA7EB2"/>
    <w:rsid w:val="00CB1DCC"/>
    <w:rsid w:val="00CC0DDB"/>
    <w:rsid w:val="00CC1145"/>
    <w:rsid w:val="00CC1BE5"/>
    <w:rsid w:val="00CC5B2C"/>
    <w:rsid w:val="00CC5CD4"/>
    <w:rsid w:val="00CC67A4"/>
    <w:rsid w:val="00CC6818"/>
    <w:rsid w:val="00CC7D05"/>
    <w:rsid w:val="00CC7D85"/>
    <w:rsid w:val="00CD02BE"/>
    <w:rsid w:val="00CD2002"/>
    <w:rsid w:val="00CD3675"/>
    <w:rsid w:val="00CD5880"/>
    <w:rsid w:val="00CD73D9"/>
    <w:rsid w:val="00CD7A73"/>
    <w:rsid w:val="00CE24F0"/>
    <w:rsid w:val="00CF063E"/>
    <w:rsid w:val="00CF0DCA"/>
    <w:rsid w:val="00CF1BAC"/>
    <w:rsid w:val="00CF256C"/>
    <w:rsid w:val="00CF2D29"/>
    <w:rsid w:val="00CF3E7B"/>
    <w:rsid w:val="00CF519F"/>
    <w:rsid w:val="00CF738C"/>
    <w:rsid w:val="00D002C7"/>
    <w:rsid w:val="00D01AC0"/>
    <w:rsid w:val="00D02CC2"/>
    <w:rsid w:val="00D11353"/>
    <w:rsid w:val="00D1150D"/>
    <w:rsid w:val="00D17CDA"/>
    <w:rsid w:val="00D2094A"/>
    <w:rsid w:val="00D21CDD"/>
    <w:rsid w:val="00D24944"/>
    <w:rsid w:val="00D2506A"/>
    <w:rsid w:val="00D27930"/>
    <w:rsid w:val="00D3203B"/>
    <w:rsid w:val="00D32AD2"/>
    <w:rsid w:val="00D33DDC"/>
    <w:rsid w:val="00D351B4"/>
    <w:rsid w:val="00D35A61"/>
    <w:rsid w:val="00D408C1"/>
    <w:rsid w:val="00D41C2C"/>
    <w:rsid w:val="00D4434A"/>
    <w:rsid w:val="00D45021"/>
    <w:rsid w:val="00D46A18"/>
    <w:rsid w:val="00D50A85"/>
    <w:rsid w:val="00D53058"/>
    <w:rsid w:val="00D555FE"/>
    <w:rsid w:val="00D55818"/>
    <w:rsid w:val="00D57076"/>
    <w:rsid w:val="00D61F53"/>
    <w:rsid w:val="00D6209F"/>
    <w:rsid w:val="00D64A1F"/>
    <w:rsid w:val="00D65BED"/>
    <w:rsid w:val="00D71977"/>
    <w:rsid w:val="00D73760"/>
    <w:rsid w:val="00D75422"/>
    <w:rsid w:val="00D76F32"/>
    <w:rsid w:val="00D776D4"/>
    <w:rsid w:val="00D80627"/>
    <w:rsid w:val="00D80931"/>
    <w:rsid w:val="00D82A75"/>
    <w:rsid w:val="00D905C0"/>
    <w:rsid w:val="00D90C03"/>
    <w:rsid w:val="00D913F5"/>
    <w:rsid w:val="00D91FC4"/>
    <w:rsid w:val="00D94EDC"/>
    <w:rsid w:val="00D95218"/>
    <w:rsid w:val="00D95606"/>
    <w:rsid w:val="00D96B39"/>
    <w:rsid w:val="00D96FAF"/>
    <w:rsid w:val="00DA1288"/>
    <w:rsid w:val="00DA1EC1"/>
    <w:rsid w:val="00DA2327"/>
    <w:rsid w:val="00DA3CE8"/>
    <w:rsid w:val="00DA518A"/>
    <w:rsid w:val="00DA5E46"/>
    <w:rsid w:val="00DB159A"/>
    <w:rsid w:val="00DB1BF5"/>
    <w:rsid w:val="00DB2A94"/>
    <w:rsid w:val="00DB3067"/>
    <w:rsid w:val="00DB4462"/>
    <w:rsid w:val="00DC66B8"/>
    <w:rsid w:val="00DD0AB2"/>
    <w:rsid w:val="00DD26A8"/>
    <w:rsid w:val="00DD7083"/>
    <w:rsid w:val="00DE130A"/>
    <w:rsid w:val="00DE4031"/>
    <w:rsid w:val="00DF263E"/>
    <w:rsid w:val="00DF2F8F"/>
    <w:rsid w:val="00DF39CF"/>
    <w:rsid w:val="00DF79B6"/>
    <w:rsid w:val="00E01721"/>
    <w:rsid w:val="00E02EB0"/>
    <w:rsid w:val="00E07B1C"/>
    <w:rsid w:val="00E07B27"/>
    <w:rsid w:val="00E109A3"/>
    <w:rsid w:val="00E1124C"/>
    <w:rsid w:val="00E11414"/>
    <w:rsid w:val="00E122E5"/>
    <w:rsid w:val="00E12E17"/>
    <w:rsid w:val="00E13F72"/>
    <w:rsid w:val="00E1570A"/>
    <w:rsid w:val="00E15B33"/>
    <w:rsid w:val="00E200F6"/>
    <w:rsid w:val="00E207E7"/>
    <w:rsid w:val="00E20933"/>
    <w:rsid w:val="00E229FA"/>
    <w:rsid w:val="00E25154"/>
    <w:rsid w:val="00E2758E"/>
    <w:rsid w:val="00E300AF"/>
    <w:rsid w:val="00E330C5"/>
    <w:rsid w:val="00E33292"/>
    <w:rsid w:val="00E33E21"/>
    <w:rsid w:val="00E36182"/>
    <w:rsid w:val="00E372B8"/>
    <w:rsid w:val="00E374E0"/>
    <w:rsid w:val="00E41D1B"/>
    <w:rsid w:val="00E43EB0"/>
    <w:rsid w:val="00E43F6C"/>
    <w:rsid w:val="00E44401"/>
    <w:rsid w:val="00E467AB"/>
    <w:rsid w:val="00E50D8C"/>
    <w:rsid w:val="00E5692A"/>
    <w:rsid w:val="00E57CEE"/>
    <w:rsid w:val="00E6008A"/>
    <w:rsid w:val="00E60730"/>
    <w:rsid w:val="00E631AA"/>
    <w:rsid w:val="00E6338A"/>
    <w:rsid w:val="00E63C7A"/>
    <w:rsid w:val="00E65A47"/>
    <w:rsid w:val="00E6739E"/>
    <w:rsid w:val="00E747AC"/>
    <w:rsid w:val="00E763DE"/>
    <w:rsid w:val="00E76FDD"/>
    <w:rsid w:val="00E80176"/>
    <w:rsid w:val="00E80D0F"/>
    <w:rsid w:val="00E8270F"/>
    <w:rsid w:val="00E83397"/>
    <w:rsid w:val="00E83CF0"/>
    <w:rsid w:val="00E85AA8"/>
    <w:rsid w:val="00E86E97"/>
    <w:rsid w:val="00E92DFB"/>
    <w:rsid w:val="00E931E9"/>
    <w:rsid w:val="00E93D12"/>
    <w:rsid w:val="00E9484F"/>
    <w:rsid w:val="00E967EF"/>
    <w:rsid w:val="00EA0DBA"/>
    <w:rsid w:val="00EA12BC"/>
    <w:rsid w:val="00EA1D5C"/>
    <w:rsid w:val="00EA1DF3"/>
    <w:rsid w:val="00EA518F"/>
    <w:rsid w:val="00EA52D4"/>
    <w:rsid w:val="00EA590F"/>
    <w:rsid w:val="00EA7D5D"/>
    <w:rsid w:val="00EB01B6"/>
    <w:rsid w:val="00EB09C1"/>
    <w:rsid w:val="00EB3C8B"/>
    <w:rsid w:val="00EB5EB9"/>
    <w:rsid w:val="00EC09AB"/>
    <w:rsid w:val="00EC0D1F"/>
    <w:rsid w:val="00EC557B"/>
    <w:rsid w:val="00EC56DC"/>
    <w:rsid w:val="00ED0238"/>
    <w:rsid w:val="00ED2145"/>
    <w:rsid w:val="00ED2628"/>
    <w:rsid w:val="00ED3295"/>
    <w:rsid w:val="00ED33F5"/>
    <w:rsid w:val="00ED3D38"/>
    <w:rsid w:val="00ED5078"/>
    <w:rsid w:val="00ED561E"/>
    <w:rsid w:val="00EE0940"/>
    <w:rsid w:val="00EE2745"/>
    <w:rsid w:val="00EE3709"/>
    <w:rsid w:val="00EE4D0A"/>
    <w:rsid w:val="00EE6C07"/>
    <w:rsid w:val="00EF148F"/>
    <w:rsid w:val="00EF2903"/>
    <w:rsid w:val="00EF6730"/>
    <w:rsid w:val="00F00176"/>
    <w:rsid w:val="00F01B8D"/>
    <w:rsid w:val="00F01FF8"/>
    <w:rsid w:val="00F04878"/>
    <w:rsid w:val="00F049AD"/>
    <w:rsid w:val="00F06476"/>
    <w:rsid w:val="00F06F46"/>
    <w:rsid w:val="00F10220"/>
    <w:rsid w:val="00F125A6"/>
    <w:rsid w:val="00F164EA"/>
    <w:rsid w:val="00F16566"/>
    <w:rsid w:val="00F206E0"/>
    <w:rsid w:val="00F21788"/>
    <w:rsid w:val="00F219B2"/>
    <w:rsid w:val="00F242B3"/>
    <w:rsid w:val="00F249B1"/>
    <w:rsid w:val="00F31CA9"/>
    <w:rsid w:val="00F3224C"/>
    <w:rsid w:val="00F325C7"/>
    <w:rsid w:val="00F33513"/>
    <w:rsid w:val="00F34D64"/>
    <w:rsid w:val="00F34FF0"/>
    <w:rsid w:val="00F40A25"/>
    <w:rsid w:val="00F40F50"/>
    <w:rsid w:val="00F42F7D"/>
    <w:rsid w:val="00F45219"/>
    <w:rsid w:val="00F45A7C"/>
    <w:rsid w:val="00F45F22"/>
    <w:rsid w:val="00F46DAA"/>
    <w:rsid w:val="00F55D41"/>
    <w:rsid w:val="00F57D96"/>
    <w:rsid w:val="00F61A0B"/>
    <w:rsid w:val="00F6623C"/>
    <w:rsid w:val="00F66AB8"/>
    <w:rsid w:val="00F70C24"/>
    <w:rsid w:val="00F71D41"/>
    <w:rsid w:val="00F73AE7"/>
    <w:rsid w:val="00F74103"/>
    <w:rsid w:val="00F746EF"/>
    <w:rsid w:val="00F7528A"/>
    <w:rsid w:val="00F76D41"/>
    <w:rsid w:val="00F77F57"/>
    <w:rsid w:val="00F8043E"/>
    <w:rsid w:val="00F823F2"/>
    <w:rsid w:val="00F8275D"/>
    <w:rsid w:val="00F83615"/>
    <w:rsid w:val="00F83671"/>
    <w:rsid w:val="00F839AE"/>
    <w:rsid w:val="00F83E56"/>
    <w:rsid w:val="00F86294"/>
    <w:rsid w:val="00F92F68"/>
    <w:rsid w:val="00F956CF"/>
    <w:rsid w:val="00F962F2"/>
    <w:rsid w:val="00FA001B"/>
    <w:rsid w:val="00FA1CAF"/>
    <w:rsid w:val="00FA4226"/>
    <w:rsid w:val="00FB22F8"/>
    <w:rsid w:val="00FB3AE4"/>
    <w:rsid w:val="00FB3DB4"/>
    <w:rsid w:val="00FB4CB3"/>
    <w:rsid w:val="00FB4F89"/>
    <w:rsid w:val="00FB7D28"/>
    <w:rsid w:val="00FC1B51"/>
    <w:rsid w:val="00FC378E"/>
    <w:rsid w:val="00FC38C0"/>
    <w:rsid w:val="00FC42DB"/>
    <w:rsid w:val="00FC790B"/>
    <w:rsid w:val="00FD03C0"/>
    <w:rsid w:val="00FD13B4"/>
    <w:rsid w:val="00FD200F"/>
    <w:rsid w:val="00FD41EB"/>
    <w:rsid w:val="00FD6153"/>
    <w:rsid w:val="00FD615A"/>
    <w:rsid w:val="00FE0CB5"/>
    <w:rsid w:val="00FE2197"/>
    <w:rsid w:val="00FE519C"/>
    <w:rsid w:val="00FE5820"/>
    <w:rsid w:val="00FF142E"/>
    <w:rsid w:val="00FF166D"/>
    <w:rsid w:val="00FF273A"/>
    <w:rsid w:val="00FF36CB"/>
    <w:rsid w:val="00FF3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96E828"/>
  <w15:docId w15:val="{17FBD098-D57F-4195-A654-37B4B316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5"/>
    <w:pPr>
      <w:ind w:left="720"/>
      <w:contextualSpacing/>
    </w:pPr>
  </w:style>
  <w:style w:type="table" w:styleId="TableGrid">
    <w:name w:val="Table Grid"/>
    <w:basedOn w:val="TableNormal"/>
    <w:uiPriority w:val="39"/>
    <w:rsid w:val="00DF7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00D7"/>
    <w:rPr>
      <w:color w:val="0563C1"/>
      <w:u w:val="single"/>
    </w:rPr>
  </w:style>
  <w:style w:type="character" w:styleId="FollowedHyperlink">
    <w:name w:val="FollowedHyperlink"/>
    <w:basedOn w:val="DefaultParagraphFont"/>
    <w:uiPriority w:val="99"/>
    <w:semiHidden/>
    <w:unhideWhenUsed/>
    <w:rsid w:val="00AE00D7"/>
    <w:rPr>
      <w:color w:val="954F72" w:themeColor="followedHyperlink"/>
      <w:u w:val="single"/>
    </w:rPr>
  </w:style>
  <w:style w:type="paragraph" w:styleId="BalloonText">
    <w:name w:val="Balloon Text"/>
    <w:basedOn w:val="Normal"/>
    <w:link w:val="BalloonTextChar"/>
    <w:uiPriority w:val="99"/>
    <w:semiHidden/>
    <w:unhideWhenUsed/>
    <w:rsid w:val="00C26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B57"/>
    <w:rPr>
      <w:rFonts w:ascii="Segoe UI" w:hAnsi="Segoe UI" w:cs="Segoe UI"/>
      <w:sz w:val="18"/>
      <w:szCs w:val="18"/>
    </w:rPr>
  </w:style>
  <w:style w:type="paragraph" w:styleId="FootnoteText">
    <w:name w:val="footnote text"/>
    <w:basedOn w:val="Normal"/>
    <w:link w:val="FootnoteTextChar"/>
    <w:uiPriority w:val="99"/>
    <w:semiHidden/>
    <w:unhideWhenUsed/>
    <w:rsid w:val="00483C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3C57"/>
    <w:rPr>
      <w:sz w:val="20"/>
      <w:szCs w:val="20"/>
    </w:rPr>
  </w:style>
  <w:style w:type="character" w:styleId="FootnoteReference">
    <w:name w:val="footnote reference"/>
    <w:basedOn w:val="DefaultParagraphFont"/>
    <w:uiPriority w:val="99"/>
    <w:semiHidden/>
    <w:unhideWhenUsed/>
    <w:rsid w:val="00483C57"/>
    <w:rPr>
      <w:vertAlign w:val="superscript"/>
    </w:rPr>
  </w:style>
  <w:style w:type="paragraph" w:styleId="Header">
    <w:name w:val="header"/>
    <w:basedOn w:val="Normal"/>
    <w:link w:val="HeaderChar"/>
    <w:uiPriority w:val="99"/>
    <w:unhideWhenUsed/>
    <w:rsid w:val="0074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6047"/>
  </w:style>
  <w:style w:type="paragraph" w:styleId="Footer">
    <w:name w:val="footer"/>
    <w:basedOn w:val="Normal"/>
    <w:link w:val="FooterChar"/>
    <w:uiPriority w:val="99"/>
    <w:unhideWhenUsed/>
    <w:rsid w:val="0074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658856">
      <w:bodyDiv w:val="1"/>
      <w:marLeft w:val="0"/>
      <w:marRight w:val="0"/>
      <w:marTop w:val="0"/>
      <w:marBottom w:val="0"/>
      <w:divBdr>
        <w:top w:val="none" w:sz="0" w:space="0" w:color="auto"/>
        <w:left w:val="none" w:sz="0" w:space="0" w:color="auto"/>
        <w:bottom w:val="none" w:sz="0" w:space="0" w:color="auto"/>
        <w:right w:val="none" w:sz="0" w:space="0" w:color="auto"/>
      </w:divBdr>
    </w:div>
    <w:div w:id="29059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456868A99E9641991B7283A8837DD5" ma:contentTypeVersion="4" ma:contentTypeDescription="Create a new document." ma:contentTypeScope="" ma:versionID="12cadbc8fc3ca230a2d37acfec5daafa">
  <xsd:schema xmlns:xsd="http://www.w3.org/2001/XMLSchema" xmlns:xs="http://www.w3.org/2001/XMLSchema" xmlns:p="http://schemas.microsoft.com/office/2006/metadata/properties" xmlns:ns3="66d3a208-75fc-4325-8056-16d1c531ad5d" targetNamespace="http://schemas.microsoft.com/office/2006/metadata/properties" ma:root="true" ma:fieldsID="b5a294d3c57a9fb4743e301e990dc875" ns3:_="">
    <xsd:import namespace="66d3a208-75fc-4325-8056-16d1c531ad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3a208-75fc-4325-8056-16d1c531a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619047-3BBA-430F-AC0C-B6AE236D6014}">
  <ds:schemaRefs>
    <ds:schemaRef ds:uri="http://schemas.openxmlformats.org/officeDocument/2006/bibliography"/>
  </ds:schemaRefs>
</ds:datastoreItem>
</file>

<file path=customXml/itemProps2.xml><?xml version="1.0" encoding="utf-8"?>
<ds:datastoreItem xmlns:ds="http://schemas.openxmlformats.org/officeDocument/2006/customXml" ds:itemID="{9BE26932-2B7C-49FE-ABD2-8FB7F014A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3a208-75fc-4325-8056-16d1c531ad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F3188-FF6B-45E2-A9A2-18115801553E}">
  <ds:schemaRefs>
    <ds:schemaRef ds:uri="http://schemas.microsoft.com/sharepoint/v3/contenttype/forms"/>
  </ds:schemaRefs>
</ds:datastoreItem>
</file>

<file path=customXml/itemProps4.xml><?xml version="1.0" encoding="utf-8"?>
<ds:datastoreItem xmlns:ds="http://schemas.openxmlformats.org/officeDocument/2006/customXml" ds:itemID="{D0C3A602-1828-4B4C-9089-0E655589EA4F}">
  <ds:schemaRefs>
    <ds:schemaRef ds:uri="66d3a208-75fc-4325-8056-16d1c531ad5d"/>
    <ds:schemaRef ds:uri="http://purl.org/dc/dcmitype/"/>
    <ds:schemaRef ds:uri="http://schemas.microsoft.com/office/2006/documentManagement/types"/>
    <ds:schemaRef ds:uri="http://schemas.microsoft.com/office/2006/metadata/properties"/>
    <ds:schemaRef ds:uri="http://www.w3.org/XML/1998/namespace"/>
    <ds:schemaRef ds:uri="http://purl.org/dc/terms/"/>
    <ds:schemaRef ds:uri="http://purl.org/dc/elements/1.1/"/>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Hallam</dc:creator>
  <cp:lastModifiedBy>autdh</cp:lastModifiedBy>
  <cp:revision>2</cp:revision>
  <cp:lastPrinted>2019-04-10T09:05:00Z</cp:lastPrinted>
  <dcterms:created xsi:type="dcterms:W3CDTF">2020-07-27T12:59:00Z</dcterms:created>
  <dcterms:modified xsi:type="dcterms:W3CDTF">2020-07-27T12:59:00Z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0x010100F4456868A99E9641991B7283A8837DD5</vt:lpwstr>
  </property>
</Properties>
</file>